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AAD" w:rsidRPr="00BD6631" w:rsidRDefault="004973E7" w:rsidP="00DA2AAD">
      <w:pPr>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DA2AAD" w:rsidRDefault="00DA2AAD" w:rsidP="00DA2AAD">
                            <w:pPr>
                              <w:jc w:val="center"/>
                              <w:rPr>
                                <w:lang w:val="es-MX"/>
                              </w:rPr>
                            </w:pPr>
                            <w:r>
                              <w:rPr>
                                <w:lang w:val="es-MX"/>
                              </w:rPr>
                              <w:t>MINISTERIO DE OBRAS PUBLICAS Y TRANSPORTES</w:t>
                            </w:r>
                          </w:p>
                          <w:p w:rsidR="00DA2AAD" w:rsidRDefault="00DA2AAD" w:rsidP="00DA2AAD">
                            <w:pPr>
                              <w:jc w:val="center"/>
                              <w:rPr>
                                <w:b/>
                                <w:lang w:val="es-MX"/>
                              </w:rPr>
                            </w:pPr>
                            <w:r>
                              <w:rPr>
                                <w:b/>
                                <w:lang w:val="es-MX"/>
                              </w:rPr>
                              <w:t>TRIBUNAL ADMINISTRATIVO DE TRANSPORTE</w:t>
                            </w:r>
                          </w:p>
                          <w:p w:rsidR="00DA2AAD" w:rsidRPr="00721375" w:rsidRDefault="00DA2AAD" w:rsidP="00DA2AAD">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DA2AAD" w:rsidRPr="00A40252" w:rsidRDefault="00DA2AAD" w:rsidP="00DA2AAD">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DA2AAD" w:rsidRDefault="00DA2AAD" w:rsidP="00DA2AAD">
                      <w:pPr>
                        <w:jc w:val="center"/>
                        <w:rPr>
                          <w:lang w:val="es-MX"/>
                        </w:rPr>
                      </w:pPr>
                      <w:r>
                        <w:rPr>
                          <w:lang w:val="es-MX"/>
                        </w:rPr>
                        <w:t>MINISTERIO DE OBRAS PUBLICAS Y TRANSPORTES</w:t>
                      </w:r>
                    </w:p>
                    <w:p w:rsidR="00DA2AAD" w:rsidRDefault="00DA2AAD" w:rsidP="00DA2AAD">
                      <w:pPr>
                        <w:jc w:val="center"/>
                        <w:rPr>
                          <w:b/>
                          <w:lang w:val="es-MX"/>
                        </w:rPr>
                      </w:pPr>
                      <w:r>
                        <w:rPr>
                          <w:b/>
                          <w:lang w:val="es-MX"/>
                        </w:rPr>
                        <w:t>TRIBUNAL ADMINISTRATIVO DE TRANSPORTE</w:t>
                      </w:r>
                    </w:p>
                    <w:p w:rsidR="00DA2AAD" w:rsidRPr="00721375" w:rsidRDefault="00DA2AAD" w:rsidP="00DA2AAD">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DA2AAD" w:rsidRPr="00A40252" w:rsidRDefault="00DA2AAD" w:rsidP="00DA2AAD">
                      <w:pPr>
                        <w:jc w:val="center"/>
                        <w:rPr>
                          <w:lang w:val="es-MX"/>
                        </w:rPr>
                      </w:pPr>
                      <w:r>
                        <w:rPr>
                          <w:lang w:val="es-MX"/>
                        </w:rPr>
                        <w:t>San José, Costa Rica</w:t>
                      </w:r>
                    </w:p>
                  </w:txbxContent>
                </v:textbox>
                <w10:wrap type="square"/>
              </v:shape>
            </w:pict>
          </mc:Fallback>
        </mc:AlternateContent>
      </w:r>
      <w:r w:rsidR="00DA2AAD" w:rsidRPr="00BD6631">
        <w:rPr>
          <w:rFonts w:ascii="Verdana" w:hAnsi="Verdana"/>
          <w:sz w:val="22"/>
          <w:szCs w:val="22"/>
          <w:lang w:val="es-MX"/>
        </w:rPr>
        <w:t xml:space="preserve">                          </w:t>
      </w:r>
    </w:p>
    <w:p w:rsidR="00DA2AAD" w:rsidRPr="00BD6631" w:rsidRDefault="00DA2AAD" w:rsidP="00DA2AAD">
      <w:pPr>
        <w:jc w:val="center"/>
        <w:rPr>
          <w:rFonts w:ascii="Verdana" w:hAnsi="Verdana"/>
          <w:sz w:val="22"/>
          <w:szCs w:val="22"/>
          <w:lang w:val="es-MX"/>
        </w:rPr>
      </w:pPr>
    </w:p>
    <w:p w:rsidR="00DA2AAD" w:rsidRPr="00BD6631" w:rsidRDefault="00DA2AAD" w:rsidP="00DA2AAD">
      <w:pPr>
        <w:jc w:val="center"/>
        <w:rPr>
          <w:rFonts w:ascii="Verdana" w:hAnsi="Verdana"/>
          <w:b/>
          <w:sz w:val="22"/>
          <w:szCs w:val="22"/>
          <w:lang w:val="es-MX"/>
        </w:rPr>
      </w:pPr>
      <w:r w:rsidRPr="00BD6631">
        <w:rPr>
          <w:rFonts w:ascii="Verdana" w:hAnsi="Verdana"/>
          <w:b/>
          <w:sz w:val="22"/>
          <w:szCs w:val="22"/>
          <w:lang w:val="es-MX"/>
        </w:rPr>
        <w:t>RESOLUCION</w:t>
      </w:r>
      <w:r w:rsidR="00F621B1">
        <w:rPr>
          <w:rFonts w:ascii="Verdana" w:hAnsi="Verdana"/>
          <w:b/>
          <w:sz w:val="22"/>
          <w:szCs w:val="22"/>
          <w:lang w:val="es-MX"/>
        </w:rPr>
        <w:t xml:space="preserve"> TAT</w:t>
      </w:r>
      <w:r w:rsidR="00A204CE">
        <w:rPr>
          <w:rFonts w:ascii="Verdana" w:hAnsi="Verdana"/>
          <w:b/>
          <w:sz w:val="22"/>
          <w:szCs w:val="22"/>
          <w:lang w:val="es-MX"/>
        </w:rPr>
        <w:t>-</w:t>
      </w:r>
      <w:r w:rsidR="00F621B1">
        <w:rPr>
          <w:rFonts w:ascii="Verdana" w:hAnsi="Verdana"/>
          <w:b/>
          <w:sz w:val="22"/>
          <w:szCs w:val="22"/>
          <w:lang w:val="es-MX"/>
        </w:rPr>
        <w:t>2613-2015</w:t>
      </w:r>
    </w:p>
    <w:p w:rsidR="00DA2AAD" w:rsidRPr="00BD6631" w:rsidRDefault="00DA2AAD" w:rsidP="00DA2AAD">
      <w:pPr>
        <w:jc w:val="center"/>
        <w:rPr>
          <w:rFonts w:ascii="Verdana" w:hAnsi="Verdana"/>
          <w:sz w:val="22"/>
          <w:szCs w:val="22"/>
          <w:lang w:val="es-MX"/>
        </w:rPr>
      </w:pPr>
    </w:p>
    <w:p w:rsidR="00DA2AAD" w:rsidRPr="00BD6631" w:rsidRDefault="00DA2AAD" w:rsidP="00DA2AAD">
      <w:pPr>
        <w:jc w:val="center"/>
        <w:rPr>
          <w:rFonts w:ascii="Verdana" w:hAnsi="Verdana"/>
          <w:sz w:val="22"/>
          <w:szCs w:val="22"/>
        </w:rPr>
      </w:pPr>
    </w:p>
    <w:p w:rsidR="00DA2AAD" w:rsidRPr="00BD6631" w:rsidRDefault="00DA2AAD" w:rsidP="00DA2AAD">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sidR="00F621B1">
        <w:rPr>
          <w:rFonts w:ascii="Verdana" w:hAnsi="Verdana"/>
          <w:sz w:val="22"/>
          <w:szCs w:val="22"/>
        </w:rPr>
        <w:t>diez horas treinta minutos del treinta de junio de dos mil quince</w:t>
      </w:r>
      <w:r w:rsidRPr="00BD6631">
        <w:rPr>
          <w:rFonts w:ascii="Verdana" w:hAnsi="Verdana"/>
          <w:sz w:val="22"/>
          <w:szCs w:val="22"/>
        </w:rPr>
        <w:t xml:space="preserve">.-   </w:t>
      </w:r>
    </w:p>
    <w:p w:rsidR="00DA2AAD" w:rsidRPr="00BD6631" w:rsidRDefault="00DA2AAD" w:rsidP="00DA2AAD">
      <w:pPr>
        <w:jc w:val="both"/>
        <w:rPr>
          <w:rFonts w:ascii="Verdana" w:hAnsi="Verdana"/>
          <w:b/>
          <w:sz w:val="22"/>
          <w:szCs w:val="22"/>
        </w:rPr>
      </w:pPr>
    </w:p>
    <w:p w:rsidR="00DA2AAD" w:rsidRPr="00BD6631" w:rsidRDefault="00DA2AAD" w:rsidP="00DA2AAD">
      <w:pPr>
        <w:jc w:val="both"/>
        <w:rPr>
          <w:rFonts w:ascii="Verdana" w:hAnsi="Verdana"/>
          <w:b/>
          <w:sz w:val="22"/>
          <w:szCs w:val="22"/>
        </w:rPr>
      </w:pPr>
      <w:r w:rsidRPr="00BD6631">
        <w:rPr>
          <w:rFonts w:ascii="Verdana" w:hAnsi="Verdana"/>
          <w:smallCaps/>
          <w:sz w:val="22"/>
          <w:szCs w:val="22"/>
        </w:rPr>
        <w:t xml:space="preserve">Recurso de </w:t>
      </w:r>
      <w:proofErr w:type="gramStart"/>
      <w:r w:rsidRPr="00BD6631">
        <w:rPr>
          <w:rFonts w:ascii="Verdana" w:hAnsi="Verdana"/>
          <w:smallCaps/>
          <w:sz w:val="22"/>
          <w:szCs w:val="22"/>
        </w:rPr>
        <w:t xml:space="preserve">Apelación,   </w:t>
      </w:r>
      <w:proofErr w:type="gramEnd"/>
      <w:r w:rsidRPr="00BD6631">
        <w:rPr>
          <w:rFonts w:ascii="Verdana" w:hAnsi="Verdana"/>
          <w:sz w:val="22"/>
          <w:szCs w:val="22"/>
        </w:rPr>
        <w:t xml:space="preserve">interpuesto por </w:t>
      </w:r>
      <w:r w:rsidRPr="00BD6631">
        <w:rPr>
          <w:rFonts w:ascii="Verdana" w:hAnsi="Verdana"/>
          <w:sz w:val="22"/>
          <w:szCs w:val="22"/>
          <w:lang w:val="es-MX"/>
        </w:rPr>
        <w:t xml:space="preserve">el </w:t>
      </w:r>
      <w:r w:rsidRPr="00BD6631">
        <w:rPr>
          <w:rFonts w:ascii="Verdana" w:hAnsi="Verdana"/>
          <w:sz w:val="22"/>
          <w:szCs w:val="22"/>
        </w:rPr>
        <w:t xml:space="preserve">señor </w:t>
      </w:r>
      <w:r w:rsidR="002D7E82">
        <w:rPr>
          <w:rFonts w:ascii="Verdana" w:hAnsi="Verdana"/>
          <w:b/>
          <w:smallCaps/>
          <w:sz w:val="22"/>
          <w:szCs w:val="22"/>
        </w:rPr>
        <w:t>J.A.C.</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2D7E82">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artículo 3.2.</w:t>
      </w:r>
      <w:r>
        <w:rPr>
          <w:rFonts w:ascii="Verdana" w:hAnsi="Verdana"/>
          <w:b/>
          <w:sz w:val="22"/>
          <w:szCs w:val="22"/>
        </w:rPr>
        <w:t>234</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TAT-0</w:t>
      </w:r>
      <w:r>
        <w:rPr>
          <w:rFonts w:ascii="Verdana" w:hAnsi="Verdana"/>
          <w:b/>
          <w:sz w:val="22"/>
          <w:szCs w:val="22"/>
        </w:rPr>
        <w:t>20</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DA2AAD" w:rsidRPr="00BD6631" w:rsidRDefault="00DA2AAD" w:rsidP="00DA2AAD">
      <w:pPr>
        <w:jc w:val="center"/>
        <w:rPr>
          <w:rFonts w:ascii="Verdana" w:hAnsi="Verdana"/>
          <w:sz w:val="22"/>
          <w:szCs w:val="22"/>
          <w:lang w:val="es-MX"/>
        </w:rPr>
      </w:pPr>
    </w:p>
    <w:p w:rsidR="00DA2AAD" w:rsidRPr="00BD6631" w:rsidRDefault="00DA2AAD" w:rsidP="00DA2AAD">
      <w:pPr>
        <w:jc w:val="center"/>
        <w:rPr>
          <w:rFonts w:ascii="Verdana" w:hAnsi="Verdana"/>
          <w:sz w:val="22"/>
          <w:szCs w:val="22"/>
          <w:lang w:val="es-MX"/>
        </w:rPr>
      </w:pPr>
    </w:p>
    <w:p w:rsidR="00DA2AAD" w:rsidRPr="00BD6631" w:rsidRDefault="00DA2AAD" w:rsidP="00DA2AAD">
      <w:pPr>
        <w:jc w:val="center"/>
        <w:rPr>
          <w:rFonts w:ascii="Verdana" w:hAnsi="Verdana"/>
          <w:sz w:val="22"/>
          <w:szCs w:val="22"/>
          <w:lang w:val="es-MX"/>
        </w:rPr>
      </w:pPr>
    </w:p>
    <w:p w:rsidR="00DA2AAD" w:rsidRPr="00BD6631" w:rsidRDefault="00DA2AAD" w:rsidP="00DA2AAD">
      <w:pPr>
        <w:jc w:val="center"/>
        <w:rPr>
          <w:rFonts w:ascii="Verdana" w:hAnsi="Verdana"/>
          <w:b/>
          <w:sz w:val="22"/>
          <w:szCs w:val="22"/>
          <w:lang w:val="es-MX"/>
        </w:rPr>
      </w:pPr>
      <w:r w:rsidRPr="00BD6631">
        <w:rPr>
          <w:rFonts w:ascii="Verdana" w:hAnsi="Verdana"/>
          <w:b/>
          <w:sz w:val="22"/>
          <w:szCs w:val="22"/>
          <w:lang w:val="es-MX"/>
        </w:rPr>
        <w:t>RESULTANDO:</w:t>
      </w:r>
    </w:p>
    <w:p w:rsidR="00DA2AAD" w:rsidRPr="00BD6631" w:rsidRDefault="00DA2AAD" w:rsidP="00DA2AAD">
      <w:pPr>
        <w:jc w:val="center"/>
        <w:rPr>
          <w:rFonts w:ascii="Verdana" w:hAnsi="Verdana"/>
          <w:b/>
          <w:sz w:val="22"/>
          <w:szCs w:val="22"/>
          <w:lang w:val="es-MX"/>
        </w:rPr>
      </w:pPr>
    </w:p>
    <w:p w:rsidR="00DA2AAD" w:rsidRPr="00BD6631" w:rsidRDefault="00DA2AAD" w:rsidP="00DA2AAD">
      <w:pPr>
        <w:jc w:val="both"/>
        <w:rPr>
          <w:rFonts w:ascii="Verdana" w:hAnsi="Verdana"/>
          <w:sz w:val="22"/>
          <w:szCs w:val="22"/>
          <w:lang w:val="es-MX"/>
        </w:rPr>
      </w:pPr>
    </w:p>
    <w:p w:rsidR="00DA2AAD" w:rsidRPr="00BD6631" w:rsidRDefault="00DA2AAD" w:rsidP="00DA2AAD">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proofErr w:type="gramStart"/>
      <w:r w:rsidRPr="00167646">
        <w:rPr>
          <w:rFonts w:ascii="Verdana" w:hAnsi="Verdana"/>
          <w:b/>
          <w:sz w:val="22"/>
          <w:szCs w:val="22"/>
        </w:rPr>
        <w:t>3.2.</w:t>
      </w:r>
      <w:r>
        <w:rPr>
          <w:rFonts w:ascii="Verdana" w:hAnsi="Verdana"/>
          <w:b/>
          <w:sz w:val="22"/>
          <w:szCs w:val="22"/>
        </w:rPr>
        <w:t>234</w:t>
      </w:r>
      <w:r w:rsidRPr="00167646">
        <w:rPr>
          <w:rFonts w:ascii="Verdana" w:hAnsi="Verdana"/>
          <w:b/>
          <w:sz w:val="22"/>
          <w:szCs w:val="22"/>
        </w:rPr>
        <w:t xml:space="preserve">  de</w:t>
      </w:r>
      <w:proofErr w:type="gramEnd"/>
      <w:r w:rsidRPr="00167646">
        <w:rPr>
          <w:rFonts w:ascii="Verdana" w:hAnsi="Verdana"/>
          <w:b/>
          <w:sz w:val="22"/>
          <w:szCs w:val="22"/>
        </w:rPr>
        <w:t xml:space="preserv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el señor </w:t>
      </w:r>
      <w:r w:rsidR="002D7E82">
        <w:rPr>
          <w:rFonts w:ascii="Verdana" w:hAnsi="Verdana"/>
          <w:b/>
          <w:i/>
          <w:sz w:val="22"/>
          <w:szCs w:val="22"/>
        </w:rPr>
        <w:t>J.A.C.</w:t>
      </w:r>
      <w:r w:rsidRPr="00DA2AAD">
        <w:rPr>
          <w:rFonts w:ascii="Verdana" w:hAnsi="Verdana"/>
          <w:b/>
          <w:i/>
          <w:sz w:val="22"/>
          <w:szCs w:val="22"/>
        </w:rPr>
        <w:t xml:space="preserve"> </w:t>
      </w:r>
      <w:r>
        <w:rPr>
          <w:rFonts w:ascii="Verdana" w:hAnsi="Verdana"/>
          <w:i/>
          <w:sz w:val="22"/>
          <w:szCs w:val="22"/>
        </w:rPr>
        <w:t>cédula 1-0580-0318, por no haber participado en el Primer Procedimiento Especial Abreviado de Taxis”</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Pr>
          <w:rFonts w:ascii="Verdana" w:hAnsi="Verdana"/>
          <w:sz w:val="22"/>
          <w:szCs w:val="22"/>
          <w:lang w:val="es-MX"/>
        </w:rPr>
        <w:t>40</w:t>
      </w:r>
      <w:r w:rsidRPr="00BD6631">
        <w:rPr>
          <w:rFonts w:ascii="Verdana" w:hAnsi="Verdana"/>
          <w:sz w:val="22"/>
          <w:szCs w:val="22"/>
          <w:lang w:val="es-MX"/>
        </w:rPr>
        <w:t xml:space="preserve"> del expediente administrativo)</w:t>
      </w:r>
    </w:p>
    <w:p w:rsidR="00DA2AAD" w:rsidRPr="00353027" w:rsidRDefault="00DA2AAD" w:rsidP="00DA2AAD">
      <w:pPr>
        <w:ind w:left="567" w:right="567"/>
        <w:jc w:val="both"/>
        <w:rPr>
          <w:rFonts w:ascii="Verdana" w:hAnsi="Verdana"/>
          <w:b/>
          <w:bCs/>
          <w:i/>
          <w:sz w:val="20"/>
          <w:szCs w:val="20"/>
          <w:lang w:val="es-MX"/>
        </w:rPr>
      </w:pPr>
    </w:p>
    <w:p w:rsidR="00DA2AAD" w:rsidRPr="00BD6631" w:rsidRDefault="00DA2AAD" w:rsidP="00DA2AAD">
      <w:pPr>
        <w:jc w:val="both"/>
        <w:rPr>
          <w:rFonts w:ascii="Verdana" w:hAnsi="Verdana"/>
          <w:sz w:val="22"/>
          <w:szCs w:val="22"/>
        </w:rPr>
      </w:pPr>
      <w:r w:rsidRPr="00BD6631">
        <w:rPr>
          <w:rFonts w:ascii="Verdana" w:hAnsi="Verdana"/>
          <w:b/>
          <w:sz w:val="22"/>
          <w:szCs w:val="22"/>
          <w:lang w:val="es-MX"/>
        </w:rPr>
        <w:t xml:space="preserve">SEGUNDO: </w:t>
      </w:r>
      <w:r w:rsidRPr="00BD6631">
        <w:rPr>
          <w:rFonts w:ascii="Verdana" w:hAnsi="Verdana"/>
          <w:sz w:val="22"/>
          <w:szCs w:val="22"/>
          <w:lang w:val="es-MX"/>
        </w:rPr>
        <w:t xml:space="preserve">El </w:t>
      </w:r>
      <w:r w:rsidRPr="00BD6631">
        <w:rPr>
          <w:rFonts w:ascii="Verdana" w:hAnsi="Verdana"/>
          <w:sz w:val="22"/>
          <w:szCs w:val="22"/>
        </w:rPr>
        <w:t xml:space="preserve">señor </w:t>
      </w:r>
      <w:r w:rsidR="002D7E82">
        <w:rPr>
          <w:rFonts w:ascii="Verdana" w:hAnsi="Verdana"/>
          <w:b/>
          <w:smallCaps/>
          <w:sz w:val="22"/>
          <w:szCs w:val="22"/>
        </w:rPr>
        <w:t>J.A.C.</w:t>
      </w:r>
      <w:proofErr w:type="gramStart"/>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en</w:t>
      </w:r>
      <w:proofErr w:type="gramEnd"/>
      <w:r w:rsidRPr="00BD6631">
        <w:rPr>
          <w:rFonts w:ascii="Verdana" w:hAnsi="Verdana"/>
          <w:sz w:val="22"/>
          <w:szCs w:val="22"/>
        </w:rPr>
        <w:t xml:space="preserve"> su</w:t>
      </w:r>
      <w:r w:rsidRPr="00BD6631">
        <w:rPr>
          <w:rFonts w:ascii="Verdana" w:hAnsi="Verdana"/>
          <w:b/>
          <w:sz w:val="22"/>
          <w:szCs w:val="22"/>
        </w:rPr>
        <w:t xml:space="preserve"> </w:t>
      </w:r>
      <w:r w:rsidRPr="00BD6631">
        <w:rPr>
          <w:rFonts w:ascii="Verdana" w:hAnsi="Verdana"/>
          <w:sz w:val="22"/>
          <w:szCs w:val="22"/>
        </w:rPr>
        <w:t>Recurso de Apelación, argumenta lo siguiente: (</w:t>
      </w:r>
      <w:r>
        <w:rPr>
          <w:rFonts w:ascii="Verdana" w:hAnsi="Verdana"/>
          <w:sz w:val="22"/>
          <w:szCs w:val="22"/>
        </w:rPr>
        <w:t>L</w:t>
      </w:r>
      <w:r w:rsidRPr="00BD6631">
        <w:rPr>
          <w:rFonts w:ascii="Verdana" w:hAnsi="Verdana"/>
          <w:sz w:val="22"/>
          <w:szCs w:val="22"/>
        </w:rPr>
        <w:t>éa</w:t>
      </w:r>
      <w:r>
        <w:rPr>
          <w:rFonts w:ascii="Verdana" w:hAnsi="Verdana"/>
          <w:sz w:val="22"/>
          <w:szCs w:val="22"/>
        </w:rPr>
        <w:t>n</w:t>
      </w:r>
      <w:r w:rsidRPr="00BD6631">
        <w:rPr>
          <w:rFonts w:ascii="Verdana" w:hAnsi="Verdana"/>
          <w:sz w:val="22"/>
          <w:szCs w:val="22"/>
        </w:rPr>
        <w:t xml:space="preserve">se folios </w:t>
      </w:r>
      <w:r>
        <w:rPr>
          <w:rFonts w:ascii="Verdana" w:hAnsi="Verdana"/>
          <w:sz w:val="22"/>
          <w:szCs w:val="22"/>
        </w:rPr>
        <w:t>42 al 45</w:t>
      </w:r>
      <w:r w:rsidRPr="00BD6631">
        <w:rPr>
          <w:rFonts w:ascii="Verdana" w:hAnsi="Verdana"/>
          <w:sz w:val="22"/>
          <w:szCs w:val="22"/>
        </w:rPr>
        <w:t xml:space="preserve"> del expediente administrativo)</w:t>
      </w:r>
    </w:p>
    <w:p w:rsidR="00DA2AAD" w:rsidRPr="00BD6631" w:rsidRDefault="00DA2AAD" w:rsidP="00DA2AAD">
      <w:pPr>
        <w:jc w:val="both"/>
        <w:rPr>
          <w:rFonts w:ascii="Verdana" w:hAnsi="Verdana"/>
          <w:sz w:val="22"/>
          <w:szCs w:val="22"/>
          <w:lang w:val="es-MX"/>
        </w:rPr>
      </w:pPr>
    </w:p>
    <w:p w:rsidR="00DA2AAD" w:rsidRPr="00BD6631" w:rsidRDefault="00DA2AAD" w:rsidP="00DA2AAD">
      <w:pPr>
        <w:jc w:val="both"/>
        <w:rPr>
          <w:rFonts w:ascii="Verdana" w:hAnsi="Verdana"/>
          <w:sz w:val="22"/>
          <w:szCs w:val="22"/>
          <w:lang w:val="es-MX"/>
        </w:rPr>
      </w:pPr>
      <w:r w:rsidRPr="00BD6631">
        <w:rPr>
          <w:rFonts w:ascii="Verdana" w:hAnsi="Verdana"/>
          <w:sz w:val="22"/>
          <w:szCs w:val="22"/>
          <w:lang w:val="es-MX"/>
        </w:rPr>
        <w:t xml:space="preserve">a)-  </w:t>
      </w:r>
      <w:r>
        <w:rPr>
          <w:rFonts w:ascii="Verdana" w:hAnsi="Verdana"/>
          <w:sz w:val="22"/>
          <w:szCs w:val="22"/>
          <w:lang w:val="es-MX"/>
        </w:rPr>
        <w:t>Indica el recurrente que la Ley demanda dos requisitos cuales son que sean permisionarios o concesionarios debidamente inscritos y registrados como empresarios de taxi ante el Consejo de Transporte Público y segundo que aunque participaron en el procedimiento especial abreviado de transporte remunerado de personas modalidad taxi resultaron adjudicados</w:t>
      </w:r>
      <w:r w:rsidRPr="00BD6631">
        <w:rPr>
          <w:rFonts w:ascii="Verdana" w:hAnsi="Verdana"/>
          <w:sz w:val="22"/>
          <w:szCs w:val="22"/>
          <w:lang w:val="es-MX"/>
        </w:rPr>
        <w:t>.</w:t>
      </w:r>
    </w:p>
    <w:p w:rsidR="00DA2AAD" w:rsidRPr="00BD6631" w:rsidRDefault="00DA2AAD" w:rsidP="00DA2AAD">
      <w:pPr>
        <w:jc w:val="both"/>
        <w:rPr>
          <w:rFonts w:ascii="Verdana" w:hAnsi="Verdana"/>
          <w:sz w:val="22"/>
          <w:szCs w:val="22"/>
          <w:lang w:val="es-MX"/>
        </w:rPr>
      </w:pPr>
      <w:r w:rsidRPr="00BD6631">
        <w:rPr>
          <w:rFonts w:ascii="Verdana" w:hAnsi="Verdana"/>
          <w:sz w:val="22"/>
          <w:szCs w:val="22"/>
          <w:lang w:val="es-MX"/>
        </w:rPr>
        <w:t xml:space="preserve">b)- </w:t>
      </w:r>
      <w:r>
        <w:rPr>
          <w:rFonts w:ascii="Verdana" w:hAnsi="Verdana"/>
          <w:sz w:val="22"/>
          <w:szCs w:val="22"/>
          <w:lang w:val="es-MX"/>
        </w:rPr>
        <w:t>Manifiesta que entre los requisitos existe un Y conjuntiva y por lo tanto los requisitos deben ser cumplidos por igual</w:t>
      </w:r>
      <w:r w:rsidRPr="00BD6631">
        <w:rPr>
          <w:rFonts w:ascii="Verdana" w:hAnsi="Verdana"/>
          <w:sz w:val="22"/>
          <w:szCs w:val="22"/>
          <w:lang w:val="es-MX"/>
        </w:rPr>
        <w:t>.</w:t>
      </w:r>
    </w:p>
    <w:p w:rsidR="00DA2AAD" w:rsidRPr="00BD6631" w:rsidRDefault="00DA2AAD" w:rsidP="00DA2AAD">
      <w:pPr>
        <w:jc w:val="both"/>
        <w:rPr>
          <w:rFonts w:ascii="Verdana" w:hAnsi="Verdana"/>
          <w:sz w:val="22"/>
          <w:szCs w:val="22"/>
          <w:lang w:val="es-MX"/>
        </w:rPr>
      </w:pPr>
      <w:r w:rsidRPr="00BD6631">
        <w:rPr>
          <w:rFonts w:ascii="Verdana" w:hAnsi="Verdana"/>
          <w:sz w:val="22"/>
          <w:szCs w:val="22"/>
          <w:lang w:val="es-MX"/>
        </w:rPr>
        <w:t xml:space="preserve">c)- </w:t>
      </w:r>
      <w:r>
        <w:rPr>
          <w:rFonts w:ascii="Verdana" w:hAnsi="Verdana"/>
          <w:sz w:val="22"/>
          <w:szCs w:val="22"/>
          <w:lang w:val="es-MX"/>
        </w:rPr>
        <w:t>Existe nulidad absoluta de todo lo actuado pues nunca se le notificó el resultado de la evaluación de su solicitud de permiso y por otro lado no sabe como arribó el consejo de Transporte Público a la conclusión de que él no participó en el primer procedimiento especial abreviado de taxi</w:t>
      </w:r>
      <w:r w:rsidRPr="00BD6631">
        <w:rPr>
          <w:rFonts w:ascii="Verdana" w:hAnsi="Verdana"/>
          <w:sz w:val="22"/>
          <w:szCs w:val="22"/>
          <w:lang w:val="es-MX"/>
        </w:rPr>
        <w:t xml:space="preserve">. </w:t>
      </w:r>
    </w:p>
    <w:p w:rsidR="00DA2AAD" w:rsidRPr="00BD6631" w:rsidRDefault="00DA2AAD" w:rsidP="00DA2AAD">
      <w:pPr>
        <w:jc w:val="both"/>
        <w:rPr>
          <w:rFonts w:ascii="Verdana" w:hAnsi="Verdana"/>
          <w:sz w:val="22"/>
          <w:szCs w:val="22"/>
          <w:lang w:val="es-MX"/>
        </w:rPr>
      </w:pPr>
      <w:r w:rsidRPr="00BD6631">
        <w:rPr>
          <w:rFonts w:ascii="Verdana" w:hAnsi="Verdana"/>
          <w:sz w:val="22"/>
          <w:szCs w:val="22"/>
          <w:lang w:val="es-MX"/>
        </w:rPr>
        <w:t xml:space="preserve">d)- </w:t>
      </w:r>
      <w:r>
        <w:rPr>
          <w:rFonts w:ascii="Verdana" w:hAnsi="Verdana"/>
          <w:sz w:val="22"/>
          <w:szCs w:val="22"/>
          <w:lang w:val="es-MX"/>
        </w:rPr>
        <w:t>Se le niega el permiso por medio del Transitorio X de la Ley 7969 por no tener el estatus de permisionario cuando en la realidad si lo fue, por lo que la actuación del Consejo es totalmente ilegitima</w:t>
      </w:r>
      <w:r w:rsidRPr="00BD6631">
        <w:rPr>
          <w:rFonts w:ascii="Verdana" w:hAnsi="Verdana"/>
          <w:sz w:val="22"/>
          <w:szCs w:val="22"/>
          <w:lang w:val="es-MX"/>
        </w:rPr>
        <w:t>.</w:t>
      </w:r>
    </w:p>
    <w:p w:rsidR="00DA2AAD" w:rsidRDefault="00DA2AAD" w:rsidP="00DA2AAD">
      <w:pPr>
        <w:jc w:val="both"/>
        <w:rPr>
          <w:rFonts w:ascii="Verdana" w:hAnsi="Verdana"/>
          <w:sz w:val="22"/>
          <w:szCs w:val="22"/>
          <w:lang w:val="es-MX"/>
        </w:rPr>
      </w:pPr>
      <w:r w:rsidRPr="00BD6631">
        <w:rPr>
          <w:rFonts w:ascii="Verdana" w:hAnsi="Verdana"/>
          <w:sz w:val="22"/>
          <w:szCs w:val="22"/>
          <w:lang w:val="es-MX"/>
        </w:rPr>
        <w:t xml:space="preserve">e)- </w:t>
      </w:r>
      <w:r>
        <w:rPr>
          <w:rFonts w:ascii="Verdana" w:hAnsi="Verdana"/>
          <w:sz w:val="22"/>
          <w:szCs w:val="22"/>
          <w:lang w:val="es-MX"/>
        </w:rPr>
        <w:t xml:space="preserve">La Junta Directiva obvia en consignar que su participación en el proceso de autorización permisos por Transitorio X es en su condición de permisionario de la Placa de taxi Número </w:t>
      </w:r>
      <w:bookmarkStart w:id="0" w:name="_GoBack"/>
      <w:r w:rsidR="002D7E82">
        <w:rPr>
          <w:rFonts w:ascii="Verdana" w:hAnsi="Verdana"/>
          <w:sz w:val="22"/>
          <w:szCs w:val="22"/>
          <w:lang w:val="es-MX"/>
        </w:rPr>
        <w:t>XXX</w:t>
      </w:r>
      <w:bookmarkEnd w:id="0"/>
      <w:r w:rsidR="00B46551">
        <w:rPr>
          <w:rFonts w:ascii="Verdana" w:hAnsi="Verdana"/>
          <w:sz w:val="22"/>
          <w:szCs w:val="22"/>
          <w:lang w:val="es-MX"/>
        </w:rPr>
        <w:t>.</w:t>
      </w:r>
    </w:p>
    <w:p w:rsidR="00DA2AAD" w:rsidRDefault="00DA2AAD" w:rsidP="00DA2AAD">
      <w:pPr>
        <w:jc w:val="both"/>
        <w:rPr>
          <w:rFonts w:ascii="Verdana" w:hAnsi="Verdana"/>
          <w:sz w:val="22"/>
          <w:szCs w:val="22"/>
          <w:lang w:val="es-MX"/>
        </w:rPr>
      </w:pPr>
    </w:p>
    <w:p w:rsidR="00DA2AAD" w:rsidRDefault="00B46551" w:rsidP="00DA2AAD">
      <w:pPr>
        <w:jc w:val="both"/>
        <w:rPr>
          <w:rFonts w:ascii="Verdana" w:hAnsi="Verdana"/>
          <w:sz w:val="22"/>
          <w:szCs w:val="22"/>
          <w:lang w:val="es-MX"/>
        </w:rPr>
      </w:pPr>
      <w:r>
        <w:rPr>
          <w:rFonts w:ascii="Verdana" w:hAnsi="Verdana"/>
          <w:sz w:val="22"/>
          <w:szCs w:val="22"/>
          <w:lang w:val="es-MX"/>
        </w:rPr>
        <w:lastRenderedPageBreak/>
        <w:t>f).-</w:t>
      </w:r>
      <w:r w:rsidR="00DA2AAD">
        <w:rPr>
          <w:rFonts w:ascii="Verdana" w:hAnsi="Verdana"/>
          <w:sz w:val="22"/>
          <w:szCs w:val="22"/>
          <w:lang w:val="es-MX"/>
        </w:rPr>
        <w:t>Solicita se declare con lugar el recurso presentado</w:t>
      </w:r>
      <w:r w:rsidR="002C05EF">
        <w:rPr>
          <w:rFonts w:ascii="Verdana" w:hAnsi="Verdana"/>
          <w:sz w:val="22"/>
          <w:szCs w:val="22"/>
          <w:lang w:val="es-MX"/>
        </w:rPr>
        <w:t>.</w:t>
      </w:r>
      <w:r w:rsidR="00DA2AAD">
        <w:rPr>
          <w:rFonts w:ascii="Verdana" w:hAnsi="Verdana"/>
          <w:sz w:val="22"/>
          <w:szCs w:val="22"/>
          <w:lang w:val="es-MX"/>
        </w:rPr>
        <w:t xml:space="preserve"> </w:t>
      </w:r>
    </w:p>
    <w:p w:rsidR="002C05EF" w:rsidRDefault="002C05EF" w:rsidP="00DA2AAD">
      <w:pPr>
        <w:jc w:val="both"/>
        <w:rPr>
          <w:rFonts w:ascii="Verdana" w:hAnsi="Verdana"/>
          <w:b/>
          <w:sz w:val="22"/>
          <w:szCs w:val="22"/>
          <w:lang w:val="es-MX"/>
        </w:rPr>
      </w:pPr>
    </w:p>
    <w:p w:rsidR="00DA2AAD" w:rsidRPr="00BD6631" w:rsidRDefault="00DA2AAD" w:rsidP="00DA2AAD">
      <w:pPr>
        <w:jc w:val="both"/>
        <w:rPr>
          <w:rFonts w:ascii="Verdana" w:hAnsi="Verdana"/>
          <w:sz w:val="22"/>
          <w:szCs w:val="22"/>
          <w:lang w:val="es-MX"/>
        </w:rPr>
      </w:pPr>
      <w:r w:rsidRPr="00BD6631">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sidR="00B46551">
        <w:rPr>
          <w:rFonts w:ascii="Verdana" w:hAnsi="Verdana"/>
          <w:b/>
          <w:sz w:val="22"/>
          <w:szCs w:val="22"/>
          <w:lang w:val="es-MX"/>
        </w:rPr>
        <w:t>1</w:t>
      </w:r>
      <w:r w:rsidRPr="00F66927">
        <w:rPr>
          <w:rFonts w:ascii="Verdana" w:hAnsi="Verdana"/>
          <w:b/>
          <w:sz w:val="22"/>
          <w:szCs w:val="22"/>
          <w:lang w:val="es-MX"/>
        </w:rPr>
        <w:t>5 de la Sesión 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DAJ-2012 00</w:t>
      </w:r>
      <w:r w:rsidR="00B46551">
        <w:rPr>
          <w:rFonts w:ascii="Verdana" w:hAnsi="Verdana"/>
          <w:b/>
          <w:sz w:val="22"/>
          <w:szCs w:val="22"/>
          <w:lang w:val="es-MX"/>
        </w:rPr>
        <w:t>823</w:t>
      </w:r>
      <w:r>
        <w:rPr>
          <w:rFonts w:ascii="Verdana" w:hAnsi="Verdana"/>
          <w:b/>
          <w:sz w:val="22"/>
          <w:szCs w:val="22"/>
          <w:lang w:val="es-MX"/>
        </w:rPr>
        <w:t xml:space="preserve"> del 8 de </w:t>
      </w:r>
      <w:r w:rsidR="00B46551">
        <w:rPr>
          <w:rFonts w:ascii="Verdana" w:hAnsi="Verdana"/>
          <w:b/>
          <w:sz w:val="22"/>
          <w:szCs w:val="22"/>
          <w:lang w:val="es-MX"/>
        </w:rPr>
        <w:t>marzo</w:t>
      </w:r>
      <w:r>
        <w:rPr>
          <w:rFonts w:ascii="Verdana" w:hAnsi="Verdana"/>
          <w:b/>
          <w:sz w:val="22"/>
          <w:szCs w:val="22"/>
          <w:lang w:val="es-MX"/>
        </w:rPr>
        <w:t xml:space="preserve"> de 201</w:t>
      </w:r>
      <w:r w:rsidR="00B46551">
        <w:rPr>
          <w:rFonts w:ascii="Verdana" w:hAnsi="Verdana"/>
          <w:b/>
          <w:sz w:val="22"/>
          <w:szCs w:val="22"/>
          <w:lang w:val="es-MX"/>
        </w:rPr>
        <w:t>1</w:t>
      </w:r>
      <w:r>
        <w:rPr>
          <w:rFonts w:ascii="Verdana" w:hAnsi="Verdana"/>
          <w:b/>
          <w:sz w:val="22"/>
          <w:szCs w:val="22"/>
          <w:lang w:val="es-MX"/>
        </w:rPr>
        <w:t xml:space="preserve"> </w:t>
      </w:r>
      <w:r>
        <w:rPr>
          <w:rFonts w:ascii="Verdana" w:hAnsi="Verdana"/>
          <w:sz w:val="22"/>
          <w:szCs w:val="22"/>
          <w:lang w:val="es-MX"/>
        </w:rPr>
        <w:t xml:space="preserve">y dispone declarar sin lugar el recurso de Revocatoria por improcedente dado que el recurrente incumple el requisito de haber </w:t>
      </w:r>
      <w:r w:rsidR="00B46551">
        <w:rPr>
          <w:rFonts w:ascii="Verdana" w:hAnsi="Verdana"/>
          <w:sz w:val="22"/>
          <w:szCs w:val="22"/>
          <w:lang w:val="es-MX"/>
        </w:rPr>
        <w:t>participado en el Primer Procedimiento Especial Abreviado de Taxis y no aporta documento que demuestre que si lo hizo en tiempo y forma.</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sidR="00B46551">
        <w:rPr>
          <w:rFonts w:ascii="Verdana" w:hAnsi="Verdana"/>
          <w:sz w:val="22"/>
          <w:szCs w:val="22"/>
          <w:lang w:val="es-MX"/>
        </w:rPr>
        <w:t>1</w:t>
      </w:r>
      <w:r>
        <w:rPr>
          <w:rFonts w:ascii="Verdana" w:hAnsi="Verdana"/>
          <w:sz w:val="22"/>
          <w:szCs w:val="22"/>
          <w:lang w:val="es-MX"/>
        </w:rPr>
        <w:t xml:space="preserve"> al </w:t>
      </w:r>
      <w:r w:rsidR="00B46551">
        <w:rPr>
          <w:rFonts w:ascii="Verdana" w:hAnsi="Verdana"/>
          <w:sz w:val="22"/>
          <w:szCs w:val="22"/>
          <w:lang w:val="es-MX"/>
        </w:rPr>
        <w:t>4</w:t>
      </w:r>
      <w:r>
        <w:rPr>
          <w:rFonts w:ascii="Verdana" w:hAnsi="Verdana"/>
          <w:sz w:val="22"/>
          <w:szCs w:val="22"/>
          <w:lang w:val="es-MX"/>
        </w:rPr>
        <w:t xml:space="preserve"> y del </w:t>
      </w:r>
      <w:r w:rsidR="00B46551">
        <w:rPr>
          <w:rFonts w:ascii="Verdana" w:hAnsi="Verdana"/>
          <w:sz w:val="22"/>
          <w:szCs w:val="22"/>
          <w:lang w:val="es-MX"/>
        </w:rPr>
        <w:t>5</w:t>
      </w:r>
      <w:r>
        <w:rPr>
          <w:rFonts w:ascii="Verdana" w:hAnsi="Verdana"/>
          <w:sz w:val="22"/>
          <w:szCs w:val="22"/>
          <w:lang w:val="es-MX"/>
        </w:rPr>
        <w:t xml:space="preserve"> al </w:t>
      </w:r>
      <w:r w:rsidR="00B46551">
        <w:rPr>
          <w:rFonts w:ascii="Verdana" w:hAnsi="Verdana"/>
          <w:sz w:val="22"/>
          <w:szCs w:val="22"/>
          <w:lang w:val="es-MX"/>
        </w:rPr>
        <w:t>7</w:t>
      </w:r>
      <w:r w:rsidRPr="00BD6631">
        <w:rPr>
          <w:rFonts w:ascii="Verdana" w:hAnsi="Verdana"/>
          <w:sz w:val="22"/>
          <w:szCs w:val="22"/>
          <w:lang w:val="es-MX"/>
        </w:rPr>
        <w:t>del expediente administrativo)</w:t>
      </w:r>
    </w:p>
    <w:p w:rsidR="00DA2AAD" w:rsidRPr="00BD6631" w:rsidRDefault="00DA2AAD" w:rsidP="00DA2AAD">
      <w:pPr>
        <w:jc w:val="both"/>
        <w:rPr>
          <w:rFonts w:ascii="Verdana" w:hAnsi="Verdana"/>
          <w:b/>
          <w:sz w:val="22"/>
          <w:szCs w:val="22"/>
          <w:lang w:val="es-MX"/>
        </w:rPr>
      </w:pPr>
    </w:p>
    <w:p w:rsidR="00DA2AAD" w:rsidRPr="00BD6631" w:rsidRDefault="00DA2AAD" w:rsidP="00DA2AAD">
      <w:pPr>
        <w:jc w:val="both"/>
        <w:rPr>
          <w:rFonts w:ascii="Verdana" w:hAnsi="Verdana"/>
          <w:sz w:val="22"/>
          <w:szCs w:val="22"/>
        </w:rPr>
      </w:pPr>
      <w:r w:rsidRPr="00BD6631">
        <w:rPr>
          <w:rFonts w:ascii="Verdana" w:hAnsi="Verdana"/>
          <w:b/>
          <w:sz w:val="22"/>
          <w:szCs w:val="22"/>
          <w:lang w:val="es-MX"/>
        </w:rPr>
        <w:t xml:space="preserve">CUARTO </w:t>
      </w:r>
      <w:r w:rsidRPr="00BD6631">
        <w:rPr>
          <w:rFonts w:ascii="Verdana" w:hAnsi="Verdana"/>
          <w:sz w:val="22"/>
          <w:szCs w:val="22"/>
        </w:rPr>
        <w:t>En los procedimientos seguidos se han observado las prescripciones legales.</w:t>
      </w:r>
    </w:p>
    <w:p w:rsidR="00DA2AAD" w:rsidRPr="00BD6631" w:rsidRDefault="00DA2AAD" w:rsidP="00DA2AAD">
      <w:pPr>
        <w:jc w:val="both"/>
        <w:rPr>
          <w:rFonts w:ascii="Verdana" w:hAnsi="Verdana"/>
          <w:sz w:val="22"/>
          <w:szCs w:val="22"/>
        </w:rPr>
      </w:pPr>
    </w:p>
    <w:p w:rsidR="00DA2AAD" w:rsidRPr="00BD6631" w:rsidRDefault="00DA2AAD" w:rsidP="00DA2AAD">
      <w:pPr>
        <w:jc w:val="both"/>
        <w:rPr>
          <w:rFonts w:ascii="Verdana" w:hAnsi="Verdana"/>
          <w:sz w:val="22"/>
          <w:szCs w:val="22"/>
        </w:rPr>
      </w:pPr>
    </w:p>
    <w:p w:rsidR="00DA2AAD" w:rsidRPr="00BD6631" w:rsidRDefault="00DA2AAD" w:rsidP="00DA2AAD">
      <w:pPr>
        <w:jc w:val="both"/>
        <w:rPr>
          <w:rFonts w:ascii="Verdana" w:hAnsi="Verdana"/>
          <w:sz w:val="22"/>
          <w:szCs w:val="22"/>
        </w:rPr>
      </w:pPr>
      <w:r w:rsidRPr="00BD6631">
        <w:rPr>
          <w:rFonts w:ascii="Verdana" w:hAnsi="Verdana"/>
          <w:sz w:val="22"/>
          <w:szCs w:val="22"/>
        </w:rPr>
        <w:t xml:space="preserve">Redacta la  Jueza Pérez Peláez; y, </w:t>
      </w:r>
    </w:p>
    <w:p w:rsidR="00DA2AAD" w:rsidRPr="00BD6631" w:rsidRDefault="00DA2AAD" w:rsidP="00DA2AAD">
      <w:pPr>
        <w:jc w:val="center"/>
        <w:rPr>
          <w:rFonts w:ascii="Verdana" w:hAnsi="Verdana"/>
          <w:b/>
          <w:sz w:val="22"/>
          <w:szCs w:val="22"/>
        </w:rPr>
      </w:pPr>
    </w:p>
    <w:p w:rsidR="00DA2AAD" w:rsidRPr="00BD6631" w:rsidRDefault="00DA2AAD" w:rsidP="00DA2AAD">
      <w:pPr>
        <w:jc w:val="center"/>
        <w:rPr>
          <w:rFonts w:ascii="Verdana" w:hAnsi="Verdana"/>
          <w:b/>
          <w:sz w:val="22"/>
          <w:szCs w:val="22"/>
        </w:rPr>
      </w:pPr>
    </w:p>
    <w:p w:rsidR="00DA2AAD" w:rsidRPr="00BD6631" w:rsidRDefault="00DA2AAD" w:rsidP="00DA2AAD">
      <w:pPr>
        <w:spacing w:line="480" w:lineRule="auto"/>
        <w:jc w:val="center"/>
        <w:rPr>
          <w:rFonts w:ascii="Verdana" w:hAnsi="Verdana"/>
          <w:b/>
          <w:sz w:val="22"/>
          <w:szCs w:val="22"/>
        </w:rPr>
      </w:pPr>
      <w:r w:rsidRPr="00BD6631">
        <w:rPr>
          <w:rFonts w:ascii="Verdana" w:hAnsi="Verdana"/>
          <w:b/>
          <w:sz w:val="22"/>
          <w:szCs w:val="22"/>
        </w:rPr>
        <w:t xml:space="preserve">CONSIDERANDO </w:t>
      </w:r>
    </w:p>
    <w:p w:rsidR="00DA2AAD" w:rsidRPr="00BD6631" w:rsidRDefault="00DA2AAD" w:rsidP="00DA2AAD">
      <w:pPr>
        <w:jc w:val="both"/>
        <w:rPr>
          <w:rFonts w:ascii="Verdana" w:hAnsi="Verdana"/>
          <w:smallCaps/>
          <w:sz w:val="22"/>
          <w:szCs w:val="22"/>
        </w:rPr>
      </w:pPr>
      <w:r w:rsidRPr="00BD6631">
        <w:rPr>
          <w:rFonts w:ascii="Verdana" w:hAnsi="Verdana"/>
          <w:b/>
          <w:sz w:val="22"/>
          <w:szCs w:val="22"/>
        </w:rPr>
        <w:t>1.- SOBRE LA COMPETENCIA:</w:t>
      </w:r>
      <w:r w:rsidRPr="00BD6631">
        <w:rPr>
          <w:rFonts w:ascii="Verdana" w:hAnsi="Verdana"/>
          <w:sz w:val="22"/>
          <w:szCs w:val="22"/>
        </w:rPr>
        <w:t xml:space="preserve">  </w:t>
      </w:r>
      <w:r w:rsidRPr="00BD6631">
        <w:rPr>
          <w:rFonts w:ascii="Verdana" w:hAnsi="Verdana"/>
          <w:b/>
          <w:sz w:val="22"/>
          <w:szCs w:val="22"/>
        </w:rPr>
        <w:t xml:space="preserve"> </w:t>
      </w:r>
      <w:r w:rsidRPr="00BD6631">
        <w:rPr>
          <w:rFonts w:ascii="Verdana" w:hAnsi="Verdana"/>
          <w:sz w:val="22"/>
          <w:szCs w:val="22"/>
        </w:rPr>
        <w:t xml:space="preserve">De conformidad con el artículo 22 de la Ley Reguladora del Servicio Público de Transporte Remunerado de Personas en Vehículos en la Modalidad de Taxi, No. 7969 del 22 de diciembre de 1999, el </w:t>
      </w:r>
      <w:r w:rsidRPr="00BD6631">
        <w:rPr>
          <w:rFonts w:ascii="Verdana" w:hAnsi="Verdana"/>
          <w:smallCaps/>
          <w:sz w:val="22"/>
          <w:szCs w:val="22"/>
        </w:rPr>
        <w:t>Tribunal Administrativo de Transporte</w:t>
      </w:r>
      <w:r w:rsidRPr="00BD6631">
        <w:rPr>
          <w:rFonts w:ascii="Verdana" w:hAnsi="Verdana"/>
          <w:sz w:val="22"/>
          <w:szCs w:val="22"/>
        </w:rPr>
        <w:t xml:space="preserve"> es el competente para conocer y resolver el presente </w:t>
      </w:r>
      <w:r w:rsidRPr="00BD6631">
        <w:rPr>
          <w:rFonts w:ascii="Verdana" w:hAnsi="Verdana"/>
          <w:smallCaps/>
          <w:sz w:val="22"/>
          <w:szCs w:val="22"/>
        </w:rPr>
        <w:t xml:space="preserve">recurso de apelación en subsidio. </w:t>
      </w:r>
    </w:p>
    <w:p w:rsidR="00DA2AAD" w:rsidRPr="00BD6631" w:rsidRDefault="00DA2AAD" w:rsidP="00DA2AAD">
      <w:pPr>
        <w:jc w:val="both"/>
        <w:rPr>
          <w:rFonts w:ascii="Verdana" w:hAnsi="Verdana"/>
          <w:b/>
          <w:sz w:val="22"/>
          <w:szCs w:val="22"/>
        </w:rPr>
      </w:pPr>
    </w:p>
    <w:p w:rsidR="00DA2AAD" w:rsidRPr="00BD6631" w:rsidRDefault="00DA2AAD" w:rsidP="00DA2AAD">
      <w:pPr>
        <w:jc w:val="both"/>
        <w:rPr>
          <w:rFonts w:ascii="Verdana" w:hAnsi="Verdana"/>
          <w:b/>
          <w:sz w:val="22"/>
          <w:szCs w:val="22"/>
        </w:rPr>
      </w:pPr>
      <w:r w:rsidRPr="00BD6631">
        <w:rPr>
          <w:rFonts w:ascii="Verdana" w:hAnsi="Verdana"/>
          <w:b/>
          <w:sz w:val="22"/>
          <w:szCs w:val="22"/>
        </w:rPr>
        <w:t xml:space="preserve">2.- SOBRE LA ADMISIBILIDAD DEL RECURSO: </w:t>
      </w:r>
      <w:r w:rsidRPr="00BD6631">
        <w:rPr>
          <w:rFonts w:ascii="Verdana" w:hAnsi="Verdana"/>
          <w:b/>
          <w:sz w:val="22"/>
          <w:szCs w:val="22"/>
          <w:u w:val="single"/>
        </w:rPr>
        <w:t>En cuanto a la Legitimación:</w:t>
      </w:r>
      <w:r w:rsidRPr="00BD6631">
        <w:rPr>
          <w:rFonts w:ascii="Verdana" w:hAnsi="Verdana"/>
          <w:b/>
          <w:sz w:val="22"/>
          <w:szCs w:val="22"/>
        </w:rPr>
        <w:t xml:space="preserve"> </w:t>
      </w:r>
      <w:r w:rsidRPr="00BD6631">
        <w:rPr>
          <w:rFonts w:ascii="Verdana" w:hAnsi="Verdana"/>
          <w:sz w:val="22"/>
          <w:szCs w:val="22"/>
        </w:rPr>
        <w:t xml:space="preserve">Este Tribunal estima que el recurrente </w:t>
      </w:r>
      <w:r w:rsidR="002D7E82">
        <w:rPr>
          <w:rFonts w:ascii="Verdana" w:hAnsi="Verdana"/>
          <w:b/>
          <w:smallCaps/>
          <w:sz w:val="22"/>
          <w:szCs w:val="22"/>
        </w:rPr>
        <w:t>J.A.C.</w:t>
      </w:r>
      <w:r w:rsidRPr="00BD6631">
        <w:rPr>
          <w:rFonts w:ascii="Verdana" w:hAnsi="Verdana"/>
          <w:sz w:val="22"/>
          <w:szCs w:val="22"/>
        </w:rPr>
        <w:t xml:space="preserve">, </w:t>
      </w:r>
      <w:r w:rsidR="00B46551">
        <w:rPr>
          <w:rFonts w:ascii="Verdana" w:hAnsi="Verdana"/>
          <w:sz w:val="22"/>
          <w:szCs w:val="22"/>
        </w:rPr>
        <w:t>cuenta con la suficiente legitimación para actuar en el presente asunto,</w:t>
      </w:r>
      <w:r w:rsidRPr="00BD6631">
        <w:rPr>
          <w:rFonts w:ascii="Verdana" w:hAnsi="Verdana"/>
          <w:sz w:val="22"/>
          <w:szCs w:val="22"/>
        </w:rPr>
        <w:t xml:space="preserve"> </w:t>
      </w:r>
      <w:r>
        <w:rPr>
          <w:rFonts w:ascii="Verdana" w:hAnsi="Verdana"/>
          <w:sz w:val="22"/>
          <w:szCs w:val="22"/>
        </w:rPr>
        <w:t xml:space="preserve">al haber solicitado el otorgamiento de un permiso de Transporte Público modalidad taxi amparado mediante el Transitorio X de la Ley 7969 y no habérsele otorgado mediante el acuerdo </w:t>
      </w:r>
      <w:proofErr w:type="gramStart"/>
      <w:r>
        <w:rPr>
          <w:rFonts w:ascii="Verdana" w:hAnsi="Verdana"/>
          <w:sz w:val="22"/>
          <w:szCs w:val="22"/>
        </w:rPr>
        <w:t>recurrido,</w:t>
      </w:r>
      <w:r w:rsidRPr="00BD6631">
        <w:rPr>
          <w:rFonts w:ascii="Verdana" w:hAnsi="Verdana"/>
          <w:sz w:val="22"/>
          <w:szCs w:val="22"/>
        </w:rPr>
        <w:t>.</w:t>
      </w:r>
      <w:proofErr w:type="gramEnd"/>
      <w:r w:rsidRPr="00BD6631">
        <w:rPr>
          <w:rFonts w:ascii="Verdana" w:hAnsi="Verdana"/>
          <w:sz w:val="22"/>
          <w:szCs w:val="22"/>
        </w:rPr>
        <w:t xml:space="preserve"> </w:t>
      </w:r>
      <w:r w:rsidRPr="00BD6631">
        <w:rPr>
          <w:rFonts w:ascii="Verdana" w:hAnsi="Verdana"/>
          <w:b/>
          <w:sz w:val="22"/>
          <w:szCs w:val="22"/>
          <w:u w:val="single"/>
        </w:rPr>
        <w:t>En cuanto al plazo:</w:t>
      </w:r>
      <w:r w:rsidRPr="00BD6631">
        <w:rPr>
          <w:rFonts w:ascii="Verdana" w:hAnsi="Verdana"/>
          <w:sz w:val="22"/>
          <w:szCs w:val="22"/>
        </w:rPr>
        <w:t xml:space="preserve"> Conforme al estudio efectuado lo Recurso de Apelación fue presentado dentro del  plazo legal establecido para tal fin, en los términos del artículo 11 de la Ley Reguladora  del  Servicio Público de Transporte Remunerado de Personas en vehículos en la modalidad de taxi, Ley N</w:t>
      </w:r>
      <w:r w:rsidR="00B46551">
        <w:rPr>
          <w:rFonts w:ascii="Verdana" w:hAnsi="Verdana"/>
          <w:sz w:val="22"/>
          <w:szCs w:val="22"/>
        </w:rPr>
        <w:t>°7969, del 28 de enero del 2000.</w:t>
      </w:r>
      <w:r w:rsidRPr="00BD6631">
        <w:rPr>
          <w:rFonts w:ascii="Verdana" w:hAnsi="Verdana"/>
          <w:sz w:val="22"/>
          <w:szCs w:val="22"/>
        </w:rPr>
        <w:t xml:space="preserve"> </w:t>
      </w:r>
    </w:p>
    <w:p w:rsidR="00DA2AAD" w:rsidRPr="00BD6631" w:rsidRDefault="00DA2AAD" w:rsidP="00DA2AAD">
      <w:pPr>
        <w:jc w:val="both"/>
        <w:rPr>
          <w:rFonts w:ascii="Verdana" w:hAnsi="Verdana"/>
          <w:sz w:val="22"/>
          <w:szCs w:val="22"/>
        </w:rPr>
      </w:pPr>
      <w:r w:rsidRPr="00BD6631">
        <w:rPr>
          <w:rFonts w:ascii="Verdana" w:hAnsi="Verdana"/>
          <w:b/>
          <w:sz w:val="22"/>
          <w:szCs w:val="22"/>
        </w:rPr>
        <w:t xml:space="preserve">3.- SOBRE LOS HECHOS PROBADOS: </w:t>
      </w:r>
      <w:r w:rsidRPr="00BD6631">
        <w:rPr>
          <w:rFonts w:ascii="Verdana" w:hAnsi="Verdana"/>
          <w:sz w:val="22"/>
          <w:szCs w:val="22"/>
        </w:rPr>
        <w:t xml:space="preserve">De importancia para la decisión de este asunto, se estiman como debidamente demostrados los siguientes hechos por cuanto así han sido acreditados:   </w:t>
      </w:r>
      <w:r w:rsidRPr="00BD6631">
        <w:rPr>
          <w:rFonts w:ascii="Verdana" w:hAnsi="Verdana"/>
          <w:b/>
          <w:sz w:val="22"/>
          <w:szCs w:val="22"/>
        </w:rPr>
        <w:t>A).-</w:t>
      </w:r>
      <w:r w:rsidRPr="00BD6631">
        <w:rPr>
          <w:rFonts w:ascii="Verdana" w:hAnsi="Verdana"/>
          <w:sz w:val="22"/>
          <w:szCs w:val="22"/>
        </w:rPr>
        <w:t xml:space="preserve"> La </w:t>
      </w:r>
      <w:r w:rsidRPr="00BD6631">
        <w:rPr>
          <w:rFonts w:ascii="Verdana" w:hAnsi="Verdana"/>
          <w:smallCaps/>
          <w:sz w:val="22"/>
          <w:szCs w:val="22"/>
        </w:rPr>
        <w:t xml:space="preserve">Junta Directiva del Consejo de Transporte Público, </w:t>
      </w:r>
      <w:r w:rsidRPr="00AA25DC">
        <w:rPr>
          <w:rFonts w:ascii="Verdana" w:hAnsi="Verdana"/>
          <w:sz w:val="22"/>
          <w:szCs w:val="22"/>
        </w:rPr>
        <w:t>dispuso no autorizar el permiso</w:t>
      </w:r>
      <w:r>
        <w:rPr>
          <w:rFonts w:ascii="Verdana" w:hAnsi="Verdana"/>
          <w:sz w:val="22"/>
          <w:szCs w:val="22"/>
        </w:rPr>
        <w:t xml:space="preserve">, solicitado por el recurrente al amparo del Transitorio X de la Ley 7969, por determinar que el mismo no </w:t>
      </w:r>
      <w:r w:rsidR="00B46551" w:rsidRPr="00B46551">
        <w:rPr>
          <w:rFonts w:ascii="Verdana" w:hAnsi="Verdana"/>
          <w:sz w:val="22"/>
          <w:szCs w:val="22"/>
        </w:rPr>
        <w:t>participó en el Primer Procedimiento Especial Abreviado de Taxis”</w:t>
      </w:r>
      <w:r>
        <w:rPr>
          <w:rFonts w:ascii="Verdana" w:hAnsi="Verdana"/>
          <w:sz w:val="22"/>
          <w:szCs w:val="22"/>
        </w:rPr>
        <w:t>.  Así lo dispuso mediante</w:t>
      </w:r>
      <w:r>
        <w:rPr>
          <w:rFonts w:ascii="Verdana" w:hAnsi="Verdana"/>
          <w:smallCaps/>
          <w:sz w:val="22"/>
          <w:szCs w:val="22"/>
        </w:rPr>
        <w:t xml:space="preserve"> </w:t>
      </w:r>
      <w:r w:rsidRPr="00167646">
        <w:rPr>
          <w:rFonts w:ascii="Verdana" w:hAnsi="Verdana"/>
          <w:b/>
          <w:sz w:val="22"/>
          <w:szCs w:val="22"/>
        </w:rPr>
        <w:t xml:space="preserve">artículo </w:t>
      </w:r>
      <w:r w:rsidR="00B46551" w:rsidRPr="00167646">
        <w:rPr>
          <w:rFonts w:ascii="Verdana" w:hAnsi="Verdana"/>
          <w:b/>
          <w:sz w:val="22"/>
          <w:szCs w:val="22"/>
        </w:rPr>
        <w:t>3.2.</w:t>
      </w:r>
      <w:r w:rsidR="00B46551">
        <w:rPr>
          <w:rFonts w:ascii="Verdana" w:hAnsi="Verdana"/>
          <w:b/>
          <w:sz w:val="22"/>
          <w:szCs w:val="22"/>
        </w:rPr>
        <w:t>234</w:t>
      </w:r>
      <w:r w:rsidR="00B46551" w:rsidRPr="00167646">
        <w:rPr>
          <w:rFonts w:ascii="Verdana" w:hAnsi="Verdana"/>
          <w:b/>
          <w:sz w:val="22"/>
          <w:szCs w:val="22"/>
        </w:rPr>
        <w:t xml:space="preserve"> </w:t>
      </w:r>
      <w:r w:rsidRPr="00167646">
        <w:rPr>
          <w:rFonts w:ascii="Verdana" w:hAnsi="Verdana"/>
          <w:b/>
          <w:sz w:val="22"/>
          <w:szCs w:val="22"/>
        </w:rPr>
        <w:t xml:space="preserve">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lang w:val="es-MX"/>
        </w:rPr>
        <w:t xml:space="preserve"> </w:t>
      </w:r>
      <w:r w:rsidR="00B46551" w:rsidRPr="00B46551">
        <w:rPr>
          <w:rFonts w:ascii="Verdana" w:hAnsi="Verdana"/>
          <w:sz w:val="22"/>
          <w:szCs w:val="22"/>
          <w:lang w:val="es-MX"/>
        </w:rPr>
        <w:t>(Léase folio 40 del expediente administrativo)</w:t>
      </w:r>
      <w:r w:rsidR="00B46551">
        <w:rPr>
          <w:rFonts w:ascii="Verdana" w:hAnsi="Verdana"/>
          <w:sz w:val="22"/>
          <w:szCs w:val="22"/>
          <w:lang w:val="es-MX"/>
        </w:rPr>
        <w:t xml:space="preserve"> </w:t>
      </w:r>
      <w:r w:rsidRPr="00BD6631">
        <w:rPr>
          <w:rFonts w:ascii="Verdana" w:hAnsi="Verdana"/>
          <w:b/>
          <w:sz w:val="22"/>
          <w:szCs w:val="22"/>
        </w:rPr>
        <w:t>B</w:t>
      </w:r>
      <w:proofErr w:type="gramStart"/>
      <w:r w:rsidRPr="00BD6631">
        <w:rPr>
          <w:rFonts w:ascii="Verdana" w:hAnsi="Verdana"/>
          <w:b/>
          <w:smallCaps/>
          <w:sz w:val="22"/>
          <w:szCs w:val="22"/>
        </w:rPr>
        <w:t>).-</w:t>
      </w:r>
      <w:proofErr w:type="gramEnd"/>
      <w:r w:rsidRPr="00BD6631">
        <w:rPr>
          <w:rFonts w:ascii="Verdana" w:hAnsi="Verdana"/>
          <w:b/>
          <w:smallCaps/>
          <w:sz w:val="22"/>
          <w:szCs w:val="22"/>
        </w:rPr>
        <w:t xml:space="preserve"> </w:t>
      </w:r>
      <w:r w:rsidRPr="00BD6631">
        <w:rPr>
          <w:rFonts w:ascii="Verdana" w:hAnsi="Verdana"/>
          <w:sz w:val="22"/>
          <w:szCs w:val="22"/>
          <w:lang w:val="es-MX"/>
        </w:rPr>
        <w:t xml:space="preserve">El </w:t>
      </w:r>
      <w:r w:rsidRPr="00BD6631">
        <w:rPr>
          <w:rFonts w:ascii="Verdana" w:hAnsi="Verdana"/>
          <w:sz w:val="22"/>
          <w:szCs w:val="22"/>
        </w:rPr>
        <w:t xml:space="preserve">señor </w:t>
      </w:r>
      <w:r w:rsidR="002D7E82">
        <w:rPr>
          <w:rFonts w:ascii="Verdana" w:hAnsi="Verdana"/>
          <w:b/>
          <w:smallCaps/>
          <w:sz w:val="22"/>
          <w:szCs w:val="22"/>
        </w:rPr>
        <w:t>J.A.C.</w:t>
      </w:r>
      <w:r w:rsidRPr="00BD6631">
        <w:rPr>
          <w:rFonts w:ascii="Verdana" w:hAnsi="Verdana"/>
          <w:b/>
          <w:smallCaps/>
          <w:sz w:val="22"/>
          <w:szCs w:val="22"/>
        </w:rPr>
        <w:t>,</w:t>
      </w:r>
      <w:r w:rsidRPr="00BD6631">
        <w:rPr>
          <w:rFonts w:ascii="Verdana" w:hAnsi="Verdana"/>
          <w:b/>
          <w:sz w:val="22"/>
          <w:szCs w:val="22"/>
        </w:rPr>
        <w:t xml:space="preserve">  </w:t>
      </w:r>
      <w:r>
        <w:rPr>
          <w:rFonts w:ascii="Verdana" w:hAnsi="Verdana"/>
          <w:sz w:val="22"/>
          <w:szCs w:val="22"/>
        </w:rPr>
        <w:t>interpone</w:t>
      </w:r>
      <w:r w:rsidRPr="00BD6631">
        <w:rPr>
          <w:rFonts w:ascii="Verdana" w:hAnsi="Verdana"/>
          <w:b/>
          <w:sz w:val="22"/>
          <w:szCs w:val="22"/>
        </w:rPr>
        <w:t xml:space="preserve"> </w:t>
      </w:r>
      <w:r w:rsidRPr="00BD6631">
        <w:rPr>
          <w:rFonts w:ascii="Verdana" w:hAnsi="Verdana"/>
          <w:sz w:val="22"/>
          <w:szCs w:val="22"/>
        </w:rPr>
        <w:t>Recurso de Apelación</w:t>
      </w:r>
      <w:r w:rsidR="00B46551">
        <w:rPr>
          <w:rFonts w:ascii="Verdana" w:hAnsi="Verdana"/>
          <w:sz w:val="22"/>
          <w:szCs w:val="22"/>
        </w:rPr>
        <w:t xml:space="preserve"> y Nulidad concomitante</w:t>
      </w:r>
      <w:r w:rsidRPr="00BD6631">
        <w:rPr>
          <w:rFonts w:ascii="Verdana" w:hAnsi="Verdana"/>
          <w:sz w:val="22"/>
          <w:szCs w:val="22"/>
        </w:rPr>
        <w:t xml:space="preserve">, </w:t>
      </w:r>
      <w:r>
        <w:rPr>
          <w:rFonts w:ascii="Verdana" w:hAnsi="Verdana"/>
          <w:sz w:val="22"/>
          <w:szCs w:val="22"/>
        </w:rPr>
        <w:t xml:space="preserve">contra el </w:t>
      </w:r>
      <w:r w:rsidRPr="00167646">
        <w:rPr>
          <w:rFonts w:ascii="Verdana" w:hAnsi="Verdana"/>
          <w:b/>
          <w:sz w:val="22"/>
          <w:szCs w:val="22"/>
        </w:rPr>
        <w:t>artículo 3.2.</w:t>
      </w:r>
      <w:r w:rsidR="00B46551">
        <w:rPr>
          <w:rFonts w:ascii="Verdana" w:hAnsi="Verdana"/>
          <w:b/>
          <w:sz w:val="22"/>
          <w:szCs w:val="22"/>
        </w:rPr>
        <w:t>234</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 xml:space="preserve">26 de mayo de 2011 </w:t>
      </w:r>
      <w:r w:rsidRPr="00BD6631">
        <w:rPr>
          <w:rFonts w:ascii="Verdana" w:hAnsi="Verdana"/>
          <w:sz w:val="22"/>
          <w:szCs w:val="22"/>
        </w:rPr>
        <w:t>argumenta</w:t>
      </w:r>
      <w:r>
        <w:rPr>
          <w:rFonts w:ascii="Verdana" w:hAnsi="Verdana"/>
          <w:sz w:val="22"/>
          <w:szCs w:val="22"/>
        </w:rPr>
        <w:t xml:space="preserve">ndo que </w:t>
      </w:r>
      <w:r w:rsidR="00B46551">
        <w:rPr>
          <w:rFonts w:ascii="Verdana" w:hAnsi="Verdana"/>
          <w:sz w:val="22"/>
          <w:szCs w:val="22"/>
        </w:rPr>
        <w:t xml:space="preserve">no se le notifico el resultado de su evolución y porque la Administración no demuestra como arribó a la conclusión de que él no participó en el Primer Procedimiento Especial Abreviado de Taxis. </w:t>
      </w:r>
      <w:r w:rsidRPr="00BD6631">
        <w:rPr>
          <w:rFonts w:ascii="Verdana" w:hAnsi="Verdana"/>
          <w:sz w:val="22"/>
          <w:szCs w:val="22"/>
        </w:rPr>
        <w:t>(</w:t>
      </w:r>
      <w:r>
        <w:rPr>
          <w:rFonts w:ascii="Verdana" w:hAnsi="Verdana"/>
          <w:sz w:val="22"/>
          <w:szCs w:val="22"/>
        </w:rPr>
        <w:t>L</w:t>
      </w:r>
      <w:r w:rsidRPr="00BD6631">
        <w:rPr>
          <w:rFonts w:ascii="Verdana" w:hAnsi="Verdana"/>
          <w:sz w:val="22"/>
          <w:szCs w:val="22"/>
        </w:rPr>
        <w:t>éa</w:t>
      </w:r>
      <w:r>
        <w:rPr>
          <w:rFonts w:ascii="Verdana" w:hAnsi="Verdana"/>
          <w:sz w:val="22"/>
          <w:szCs w:val="22"/>
        </w:rPr>
        <w:t>n</w:t>
      </w:r>
      <w:r w:rsidRPr="00BD6631">
        <w:rPr>
          <w:rFonts w:ascii="Verdana" w:hAnsi="Verdana"/>
          <w:sz w:val="22"/>
          <w:szCs w:val="22"/>
        </w:rPr>
        <w:t xml:space="preserve">se folios </w:t>
      </w:r>
      <w:r>
        <w:rPr>
          <w:rFonts w:ascii="Verdana" w:hAnsi="Verdana"/>
          <w:sz w:val="22"/>
          <w:szCs w:val="22"/>
        </w:rPr>
        <w:t>4</w:t>
      </w:r>
      <w:r w:rsidR="00B46551">
        <w:rPr>
          <w:rFonts w:ascii="Verdana" w:hAnsi="Verdana"/>
          <w:sz w:val="22"/>
          <w:szCs w:val="22"/>
        </w:rPr>
        <w:t>2</w:t>
      </w:r>
      <w:r>
        <w:rPr>
          <w:rFonts w:ascii="Verdana" w:hAnsi="Verdana"/>
          <w:sz w:val="22"/>
          <w:szCs w:val="22"/>
        </w:rPr>
        <w:t xml:space="preserve"> al 4</w:t>
      </w:r>
      <w:r w:rsidR="00B46551">
        <w:rPr>
          <w:rFonts w:ascii="Verdana" w:hAnsi="Verdana"/>
          <w:sz w:val="22"/>
          <w:szCs w:val="22"/>
        </w:rPr>
        <w:t>5</w:t>
      </w:r>
      <w:r w:rsidRPr="00BD6631">
        <w:rPr>
          <w:rFonts w:ascii="Verdana" w:hAnsi="Verdana"/>
          <w:sz w:val="22"/>
          <w:szCs w:val="22"/>
        </w:rPr>
        <w:t xml:space="preserve"> del expediente administrativo)</w:t>
      </w:r>
    </w:p>
    <w:p w:rsidR="00DA2AAD" w:rsidRPr="00BD6631" w:rsidRDefault="00DA2AAD" w:rsidP="00DA2AAD">
      <w:pPr>
        <w:jc w:val="both"/>
        <w:rPr>
          <w:rFonts w:ascii="Verdana" w:hAnsi="Verdana"/>
          <w:b/>
          <w:sz w:val="22"/>
          <w:szCs w:val="22"/>
          <w:lang w:val="es-MX"/>
        </w:rPr>
      </w:pPr>
      <w:r w:rsidRPr="00BD6631">
        <w:rPr>
          <w:rFonts w:ascii="Verdana" w:hAnsi="Verdana"/>
          <w:b/>
          <w:sz w:val="22"/>
          <w:szCs w:val="22"/>
        </w:rPr>
        <w:lastRenderedPageBreak/>
        <w:t xml:space="preserve">C).- </w:t>
      </w:r>
      <w:r w:rsidR="00B46551" w:rsidRPr="00BD6631">
        <w:rPr>
          <w:rFonts w:ascii="Verdana" w:hAnsi="Verdana"/>
          <w:sz w:val="22"/>
          <w:szCs w:val="22"/>
          <w:lang w:val="es-MX"/>
        </w:rPr>
        <w:t xml:space="preserve">La </w:t>
      </w:r>
      <w:r w:rsidR="00B46551">
        <w:rPr>
          <w:rFonts w:ascii="Verdana" w:hAnsi="Verdana"/>
          <w:sz w:val="22"/>
          <w:szCs w:val="22"/>
          <w:lang w:val="es-MX"/>
        </w:rPr>
        <w:t>Junta Directiva</w:t>
      </w:r>
      <w:r w:rsidR="00B46551" w:rsidRPr="00BD6631">
        <w:rPr>
          <w:rFonts w:ascii="Verdana" w:hAnsi="Verdana"/>
          <w:sz w:val="22"/>
          <w:szCs w:val="22"/>
          <w:lang w:val="es-MX"/>
        </w:rPr>
        <w:t xml:space="preserve"> del Consejo de Transporte Público, </w:t>
      </w:r>
      <w:r w:rsidR="00B46551">
        <w:rPr>
          <w:rFonts w:ascii="Verdana" w:hAnsi="Verdana"/>
          <w:sz w:val="22"/>
          <w:szCs w:val="22"/>
          <w:lang w:val="es-MX"/>
        </w:rPr>
        <w:t xml:space="preserve">mediante </w:t>
      </w:r>
      <w:r w:rsidR="00B46551" w:rsidRPr="00F66927">
        <w:rPr>
          <w:rFonts w:ascii="Verdana" w:hAnsi="Verdana"/>
          <w:b/>
          <w:sz w:val="22"/>
          <w:szCs w:val="22"/>
          <w:lang w:val="es-MX"/>
        </w:rPr>
        <w:t>acuerdo 7.2.</w:t>
      </w:r>
      <w:r w:rsidR="00B46551">
        <w:rPr>
          <w:rFonts w:ascii="Verdana" w:hAnsi="Verdana"/>
          <w:b/>
          <w:sz w:val="22"/>
          <w:szCs w:val="22"/>
          <w:lang w:val="es-MX"/>
        </w:rPr>
        <w:t>1</w:t>
      </w:r>
      <w:r w:rsidR="00B46551" w:rsidRPr="00F66927">
        <w:rPr>
          <w:rFonts w:ascii="Verdana" w:hAnsi="Verdana"/>
          <w:b/>
          <w:sz w:val="22"/>
          <w:szCs w:val="22"/>
          <w:lang w:val="es-MX"/>
        </w:rPr>
        <w:t>5 de la Sesión 56-2014 del 2 de octubre de 2014</w:t>
      </w:r>
      <w:r w:rsidR="00B46551">
        <w:rPr>
          <w:rFonts w:ascii="Verdana" w:hAnsi="Verdana"/>
          <w:b/>
          <w:sz w:val="22"/>
          <w:szCs w:val="22"/>
          <w:lang w:val="es-MX"/>
        </w:rPr>
        <w:t xml:space="preserve">, </w:t>
      </w:r>
      <w:r w:rsidR="00B46551">
        <w:rPr>
          <w:rFonts w:ascii="Verdana" w:hAnsi="Verdana"/>
          <w:sz w:val="22"/>
          <w:szCs w:val="22"/>
          <w:lang w:val="es-MX"/>
        </w:rPr>
        <w:t xml:space="preserve">acoge el informe técnico de la Dirección de Asuntos Jurídicos el </w:t>
      </w:r>
      <w:r w:rsidR="00B46551">
        <w:rPr>
          <w:rFonts w:ascii="Verdana" w:hAnsi="Verdana"/>
          <w:b/>
          <w:sz w:val="22"/>
          <w:szCs w:val="22"/>
          <w:lang w:val="es-MX"/>
        </w:rPr>
        <w:t xml:space="preserve">DAJ-2012 00823 del 8 de marzo de 2011 </w:t>
      </w:r>
      <w:r w:rsidR="00B46551">
        <w:rPr>
          <w:rFonts w:ascii="Verdana" w:hAnsi="Verdana"/>
          <w:sz w:val="22"/>
          <w:szCs w:val="22"/>
          <w:lang w:val="es-MX"/>
        </w:rPr>
        <w:t>y dispone declarar sin lugar el recurso de Revocatoria por improcedente dado que el recurrente incumple el requisito de haber participado en el Primer Procedimiento Especial Abreviado de Taxis y no aporta documento que demuestre que si lo hizo en tiempo y forma.</w:t>
      </w:r>
      <w:r w:rsidR="00B46551" w:rsidRPr="00BD6631">
        <w:rPr>
          <w:rFonts w:ascii="Verdana" w:hAnsi="Verdana"/>
          <w:sz w:val="22"/>
          <w:szCs w:val="22"/>
          <w:lang w:val="es-MX"/>
        </w:rPr>
        <w:t xml:space="preserve"> (</w:t>
      </w:r>
      <w:r w:rsidR="00B46551">
        <w:rPr>
          <w:rFonts w:ascii="Verdana" w:hAnsi="Verdana"/>
          <w:sz w:val="22"/>
          <w:szCs w:val="22"/>
          <w:lang w:val="es-MX"/>
        </w:rPr>
        <w:t>L</w:t>
      </w:r>
      <w:r w:rsidR="00B46551" w:rsidRPr="00BD6631">
        <w:rPr>
          <w:rFonts w:ascii="Verdana" w:hAnsi="Verdana"/>
          <w:sz w:val="22"/>
          <w:szCs w:val="22"/>
          <w:lang w:val="es-MX"/>
        </w:rPr>
        <w:t>éa</w:t>
      </w:r>
      <w:r w:rsidR="00B46551">
        <w:rPr>
          <w:rFonts w:ascii="Verdana" w:hAnsi="Verdana"/>
          <w:sz w:val="22"/>
          <w:szCs w:val="22"/>
          <w:lang w:val="es-MX"/>
        </w:rPr>
        <w:t>n</w:t>
      </w:r>
      <w:r w:rsidR="00B46551" w:rsidRPr="00BD6631">
        <w:rPr>
          <w:rFonts w:ascii="Verdana" w:hAnsi="Verdana"/>
          <w:sz w:val="22"/>
          <w:szCs w:val="22"/>
          <w:lang w:val="es-MX"/>
        </w:rPr>
        <w:t xml:space="preserve">se folios </w:t>
      </w:r>
      <w:proofErr w:type="gramStart"/>
      <w:r w:rsidR="00B46551" w:rsidRPr="00BD6631">
        <w:rPr>
          <w:rFonts w:ascii="Verdana" w:hAnsi="Verdana"/>
          <w:sz w:val="22"/>
          <w:szCs w:val="22"/>
          <w:lang w:val="es-MX"/>
        </w:rPr>
        <w:t xml:space="preserve">del  </w:t>
      </w:r>
      <w:r w:rsidR="00B46551">
        <w:rPr>
          <w:rFonts w:ascii="Verdana" w:hAnsi="Verdana"/>
          <w:sz w:val="22"/>
          <w:szCs w:val="22"/>
          <w:lang w:val="es-MX"/>
        </w:rPr>
        <w:t>1</w:t>
      </w:r>
      <w:proofErr w:type="gramEnd"/>
      <w:r w:rsidR="00B46551">
        <w:rPr>
          <w:rFonts w:ascii="Verdana" w:hAnsi="Verdana"/>
          <w:sz w:val="22"/>
          <w:szCs w:val="22"/>
          <w:lang w:val="es-MX"/>
        </w:rPr>
        <w:t xml:space="preserve"> al 4 y del 5 al 7</w:t>
      </w:r>
      <w:r w:rsidR="00B46551" w:rsidRPr="00BD6631">
        <w:rPr>
          <w:rFonts w:ascii="Verdana" w:hAnsi="Verdana"/>
          <w:sz w:val="22"/>
          <w:szCs w:val="22"/>
          <w:lang w:val="es-MX"/>
        </w:rPr>
        <w:t>del expediente administrativo)</w:t>
      </w:r>
      <w:r w:rsidR="00B46551">
        <w:rPr>
          <w:rFonts w:ascii="Verdana" w:hAnsi="Verdana"/>
          <w:sz w:val="22"/>
          <w:szCs w:val="22"/>
          <w:lang w:val="es-MX"/>
        </w:rPr>
        <w:t xml:space="preserve"> </w:t>
      </w:r>
      <w:r w:rsidRPr="00AA25DC">
        <w:rPr>
          <w:rFonts w:ascii="Verdana" w:hAnsi="Verdana"/>
          <w:b/>
          <w:sz w:val="22"/>
          <w:szCs w:val="22"/>
          <w:lang w:val="es-MX"/>
        </w:rPr>
        <w:t>D).-</w:t>
      </w:r>
      <w:r>
        <w:rPr>
          <w:rFonts w:ascii="Verdana" w:hAnsi="Verdana"/>
          <w:b/>
          <w:sz w:val="22"/>
          <w:szCs w:val="22"/>
          <w:lang w:val="es-MX"/>
        </w:rPr>
        <w:t xml:space="preserve">  </w:t>
      </w:r>
      <w:r w:rsidRPr="00AA25DC">
        <w:rPr>
          <w:rFonts w:ascii="Verdana" w:hAnsi="Verdana"/>
          <w:sz w:val="22"/>
          <w:szCs w:val="22"/>
          <w:lang w:val="es-MX"/>
        </w:rPr>
        <w:t>Se tiene</w:t>
      </w:r>
      <w:r>
        <w:rPr>
          <w:rFonts w:ascii="Verdana" w:hAnsi="Verdana"/>
          <w:b/>
          <w:sz w:val="22"/>
          <w:szCs w:val="22"/>
          <w:lang w:val="es-MX"/>
        </w:rPr>
        <w:t xml:space="preserve"> </w:t>
      </w:r>
      <w:r w:rsidRPr="00AA25DC">
        <w:rPr>
          <w:rFonts w:ascii="Verdana" w:hAnsi="Verdana"/>
          <w:sz w:val="22"/>
          <w:szCs w:val="22"/>
          <w:lang w:val="es-MX"/>
        </w:rPr>
        <w:t>como hecho probado</w:t>
      </w:r>
      <w:r>
        <w:rPr>
          <w:rFonts w:ascii="Verdana" w:hAnsi="Verdana"/>
          <w:sz w:val="22"/>
          <w:szCs w:val="22"/>
          <w:lang w:val="es-MX"/>
        </w:rPr>
        <w:t xml:space="preserve"> que el señor </w:t>
      </w:r>
      <w:r w:rsidR="002D7E82">
        <w:rPr>
          <w:rFonts w:ascii="Verdana" w:hAnsi="Verdana"/>
          <w:b/>
          <w:smallCaps/>
          <w:sz w:val="22"/>
          <w:szCs w:val="22"/>
        </w:rPr>
        <w:t>J.A.C.</w:t>
      </w:r>
      <w:r w:rsidR="00D217BD" w:rsidRPr="00BD6631">
        <w:rPr>
          <w:rFonts w:ascii="Verdana" w:hAnsi="Verdana"/>
          <w:b/>
          <w:smallCaps/>
          <w:sz w:val="22"/>
          <w:szCs w:val="22"/>
        </w:rPr>
        <w:t>,</w:t>
      </w:r>
      <w:r w:rsidR="00D217BD" w:rsidRPr="00BD6631">
        <w:rPr>
          <w:rFonts w:ascii="Verdana" w:hAnsi="Verdana"/>
          <w:b/>
          <w:sz w:val="22"/>
          <w:szCs w:val="22"/>
        </w:rPr>
        <w:t xml:space="preserve"> </w:t>
      </w:r>
      <w:r w:rsidR="00D217BD" w:rsidRPr="00BD6631">
        <w:rPr>
          <w:rFonts w:ascii="Verdana" w:hAnsi="Verdana"/>
          <w:sz w:val="22"/>
          <w:szCs w:val="22"/>
        </w:rPr>
        <w:t xml:space="preserve">cédula de identidad número </w:t>
      </w:r>
      <w:r w:rsidR="002D7E82">
        <w:rPr>
          <w:rFonts w:ascii="Verdana" w:hAnsi="Verdana"/>
          <w:sz w:val="22"/>
          <w:szCs w:val="22"/>
        </w:rPr>
        <w:t>XXX</w:t>
      </w:r>
      <w:r>
        <w:rPr>
          <w:rFonts w:ascii="Verdana" w:hAnsi="Verdana"/>
          <w:sz w:val="22"/>
          <w:szCs w:val="22"/>
          <w:lang w:val="es-MX"/>
        </w:rPr>
        <w:t xml:space="preserve">, </w:t>
      </w:r>
      <w:r w:rsidR="00D217BD">
        <w:rPr>
          <w:rFonts w:ascii="Verdana" w:hAnsi="Verdana"/>
          <w:sz w:val="22"/>
          <w:szCs w:val="22"/>
          <w:lang w:val="es-MX"/>
        </w:rPr>
        <w:t>no participó en el Primer Procedimiento Especial Abreviado para el Transporte Remunerado de Personas en la Modalidad de Taxi</w:t>
      </w:r>
      <w:r>
        <w:rPr>
          <w:rFonts w:ascii="Verdana" w:hAnsi="Verdana"/>
          <w:sz w:val="22"/>
          <w:szCs w:val="22"/>
          <w:lang w:val="es-MX"/>
        </w:rPr>
        <w:t xml:space="preserve">. </w:t>
      </w:r>
    </w:p>
    <w:p w:rsidR="00DA2AAD" w:rsidRPr="00BD6631" w:rsidRDefault="00DA2AAD" w:rsidP="00DA2AAD">
      <w:pPr>
        <w:jc w:val="both"/>
        <w:rPr>
          <w:rFonts w:ascii="Verdana" w:hAnsi="Verdana"/>
          <w:b/>
          <w:sz w:val="22"/>
          <w:szCs w:val="22"/>
        </w:rPr>
      </w:pPr>
    </w:p>
    <w:p w:rsidR="00DA2AAD" w:rsidRPr="00BD6631" w:rsidRDefault="00DA2AAD" w:rsidP="00DA2AAD">
      <w:pPr>
        <w:jc w:val="both"/>
        <w:rPr>
          <w:rFonts w:ascii="Verdana" w:hAnsi="Verdana"/>
          <w:b/>
          <w:sz w:val="22"/>
          <w:szCs w:val="22"/>
        </w:rPr>
      </w:pPr>
      <w:r w:rsidRPr="00BD6631">
        <w:rPr>
          <w:rFonts w:ascii="Verdana" w:hAnsi="Verdana"/>
          <w:b/>
          <w:sz w:val="22"/>
          <w:szCs w:val="22"/>
        </w:rPr>
        <w:t>4.- HECHOS NO PROBADOS:</w:t>
      </w:r>
    </w:p>
    <w:p w:rsidR="00DA2AAD" w:rsidRPr="00BD6631" w:rsidRDefault="00DA2AAD" w:rsidP="00DA2AAD">
      <w:pPr>
        <w:jc w:val="both"/>
        <w:rPr>
          <w:rFonts w:ascii="Verdana" w:hAnsi="Verdana"/>
          <w:b/>
          <w:sz w:val="22"/>
          <w:szCs w:val="22"/>
        </w:rPr>
      </w:pPr>
    </w:p>
    <w:p w:rsidR="00DA2AAD" w:rsidRPr="00BD6631" w:rsidRDefault="00DA2AAD" w:rsidP="00DA2AAD">
      <w:pPr>
        <w:pStyle w:val="Textoindependiente"/>
        <w:jc w:val="both"/>
        <w:rPr>
          <w:rFonts w:ascii="Verdana" w:hAnsi="Verdana"/>
          <w:sz w:val="22"/>
          <w:szCs w:val="22"/>
        </w:rPr>
      </w:pPr>
      <w:r w:rsidRPr="00BD6631">
        <w:rPr>
          <w:rFonts w:ascii="Verdana" w:hAnsi="Verdana"/>
          <w:sz w:val="22"/>
          <w:szCs w:val="22"/>
        </w:rPr>
        <w:t xml:space="preserve">Ninguno de importancia para  la resolución del presente asunto. </w:t>
      </w:r>
    </w:p>
    <w:p w:rsidR="00DA2AAD" w:rsidRPr="00BD6631" w:rsidRDefault="00DA2AAD" w:rsidP="00DA2AAD">
      <w:pPr>
        <w:jc w:val="both"/>
        <w:rPr>
          <w:rFonts w:ascii="Verdana" w:hAnsi="Verdana"/>
          <w:b/>
          <w:sz w:val="22"/>
          <w:szCs w:val="22"/>
        </w:rPr>
      </w:pPr>
    </w:p>
    <w:p w:rsidR="00DA2AAD" w:rsidRPr="00BD6631" w:rsidRDefault="00DA2AAD" w:rsidP="00DA2AAD">
      <w:pPr>
        <w:jc w:val="both"/>
        <w:rPr>
          <w:rFonts w:ascii="Verdana" w:hAnsi="Verdana"/>
          <w:b/>
          <w:sz w:val="22"/>
          <w:szCs w:val="22"/>
        </w:rPr>
      </w:pPr>
      <w:r w:rsidRPr="00BD6631">
        <w:rPr>
          <w:rFonts w:ascii="Verdana" w:hAnsi="Verdana"/>
          <w:b/>
          <w:sz w:val="22"/>
          <w:szCs w:val="22"/>
        </w:rPr>
        <w:t>5.- SOBRE EL FONDO:</w:t>
      </w:r>
    </w:p>
    <w:p w:rsidR="00DA2AAD" w:rsidRPr="00BD6631" w:rsidRDefault="00DA2AAD" w:rsidP="00DA2AAD">
      <w:pPr>
        <w:jc w:val="both"/>
        <w:rPr>
          <w:rFonts w:ascii="Verdana" w:hAnsi="Verdana"/>
          <w:b/>
          <w:sz w:val="22"/>
          <w:szCs w:val="22"/>
        </w:rPr>
      </w:pPr>
    </w:p>
    <w:p w:rsidR="00DA2AAD" w:rsidRDefault="00DA2AAD" w:rsidP="00DA2AAD">
      <w:pPr>
        <w:jc w:val="both"/>
        <w:rPr>
          <w:rFonts w:ascii="Verdana" w:hAnsi="Verdana"/>
          <w:sz w:val="22"/>
          <w:szCs w:val="22"/>
          <w:lang w:val="es-MX"/>
        </w:rPr>
      </w:pPr>
      <w:r w:rsidRPr="0084564F">
        <w:rPr>
          <w:rFonts w:ascii="Verdana" w:hAnsi="Verdana"/>
          <w:sz w:val="22"/>
          <w:szCs w:val="22"/>
          <w:lang w:val="es-MX"/>
        </w:rPr>
        <w:t xml:space="preserve">En el presente </w:t>
      </w:r>
      <w:r>
        <w:rPr>
          <w:rFonts w:ascii="Verdana" w:hAnsi="Verdana"/>
          <w:sz w:val="22"/>
          <w:szCs w:val="22"/>
          <w:lang w:val="es-MX"/>
        </w:rPr>
        <w:t xml:space="preserve">caso tenemos que en la especie el recurrente señor </w:t>
      </w:r>
      <w:r w:rsidR="002D7E82">
        <w:rPr>
          <w:rFonts w:ascii="Verdana" w:hAnsi="Verdana"/>
          <w:b/>
          <w:smallCaps/>
          <w:sz w:val="22"/>
          <w:szCs w:val="22"/>
        </w:rPr>
        <w:t>J.A.C.</w:t>
      </w:r>
      <w:proofErr w:type="gramStart"/>
      <w:r w:rsidR="00D217BD" w:rsidRPr="00BD6631">
        <w:rPr>
          <w:rFonts w:ascii="Verdana" w:hAnsi="Verdana"/>
          <w:b/>
          <w:smallCaps/>
          <w:sz w:val="22"/>
          <w:szCs w:val="22"/>
        </w:rPr>
        <w:t>,</w:t>
      </w:r>
      <w:r w:rsidR="00D217BD" w:rsidRPr="00BD6631">
        <w:rPr>
          <w:rFonts w:ascii="Verdana" w:hAnsi="Verdana"/>
          <w:b/>
          <w:sz w:val="22"/>
          <w:szCs w:val="22"/>
        </w:rPr>
        <w:t xml:space="preserve"> </w:t>
      </w:r>
      <w:r>
        <w:rPr>
          <w:rFonts w:ascii="Verdana" w:hAnsi="Verdana"/>
          <w:b/>
          <w:sz w:val="22"/>
          <w:szCs w:val="22"/>
          <w:lang w:val="es-MX"/>
        </w:rPr>
        <w:t xml:space="preserve"> </w:t>
      </w:r>
      <w:r>
        <w:rPr>
          <w:rFonts w:ascii="Verdana" w:hAnsi="Verdana"/>
          <w:sz w:val="22"/>
          <w:szCs w:val="22"/>
          <w:lang w:val="es-MX"/>
        </w:rPr>
        <w:t>no</w:t>
      </w:r>
      <w:proofErr w:type="gramEnd"/>
      <w:r>
        <w:rPr>
          <w:rFonts w:ascii="Verdana" w:hAnsi="Verdana"/>
          <w:sz w:val="22"/>
          <w:szCs w:val="22"/>
          <w:lang w:val="es-MX"/>
        </w:rPr>
        <w:t xml:space="preserve"> cumple con los requisitos exigidos para el otorgamiento de un permiso de Taxi por medio del Transitorio X de la Ley 7969, dado que no </w:t>
      </w:r>
      <w:r w:rsidR="00D217BD">
        <w:rPr>
          <w:rFonts w:ascii="Verdana" w:hAnsi="Verdana"/>
          <w:sz w:val="22"/>
          <w:szCs w:val="22"/>
          <w:lang w:val="es-MX"/>
        </w:rPr>
        <w:t>participó en el Primer Procedimiento Especial Abreviado para el Transporte Remunerado de Personas en la Modalidad de Taxi</w:t>
      </w:r>
      <w:r>
        <w:rPr>
          <w:rFonts w:ascii="Verdana" w:hAnsi="Verdana"/>
          <w:sz w:val="22"/>
          <w:szCs w:val="22"/>
          <w:lang w:val="es-MX"/>
        </w:rPr>
        <w:t>.</w:t>
      </w:r>
    </w:p>
    <w:p w:rsidR="00DA2AAD" w:rsidRDefault="00DA2AAD" w:rsidP="00DA2AAD">
      <w:pPr>
        <w:jc w:val="both"/>
        <w:rPr>
          <w:rFonts w:ascii="Verdana" w:hAnsi="Verdana"/>
          <w:sz w:val="22"/>
          <w:szCs w:val="22"/>
          <w:lang w:val="es-MX"/>
        </w:rPr>
      </w:pPr>
    </w:p>
    <w:p w:rsidR="00DA2AAD" w:rsidRDefault="007541FB" w:rsidP="00DA2AAD">
      <w:pPr>
        <w:jc w:val="both"/>
        <w:rPr>
          <w:rFonts w:ascii="Verdana" w:hAnsi="Verdana"/>
          <w:sz w:val="22"/>
          <w:szCs w:val="22"/>
          <w:lang w:val="es-MX"/>
        </w:rPr>
      </w:pPr>
      <w:r>
        <w:rPr>
          <w:rFonts w:ascii="Verdana" w:hAnsi="Verdana"/>
          <w:sz w:val="22"/>
          <w:szCs w:val="22"/>
          <w:lang w:val="es-MX"/>
        </w:rPr>
        <w:t xml:space="preserve">Este Tribunal procedió a hacer una revisión de los listados de personas participantes en el Primer Procedimiento Especial Abreviado para el Transporte Remunerado de Personas en la Modalidad de Taxi, publicados en las Gacetas 199 alcance 73 del 17 de octubre de 2001, Gaceta 171 alcance 66 del 6 de setiembre de 2001y no pudo verificar que el recurrente señor </w:t>
      </w:r>
      <w:r w:rsidR="002D7E82">
        <w:rPr>
          <w:rFonts w:ascii="Verdana" w:hAnsi="Verdana"/>
          <w:b/>
          <w:sz w:val="22"/>
          <w:szCs w:val="22"/>
          <w:lang w:val="es-MX"/>
        </w:rPr>
        <w:t>J.A.C.</w:t>
      </w:r>
      <w:r>
        <w:rPr>
          <w:rFonts w:ascii="Verdana" w:hAnsi="Verdana"/>
          <w:sz w:val="22"/>
          <w:szCs w:val="22"/>
          <w:lang w:val="es-MX"/>
        </w:rPr>
        <w:t>, apareciera consignado como participante de dicho procedimiento</w:t>
      </w:r>
      <w:r w:rsidR="00DA2AAD">
        <w:rPr>
          <w:rFonts w:ascii="Verdana" w:hAnsi="Verdana"/>
          <w:sz w:val="22"/>
          <w:szCs w:val="22"/>
          <w:lang w:val="es-MX"/>
        </w:rPr>
        <w:t>.</w:t>
      </w:r>
    </w:p>
    <w:p w:rsidR="00DA2AAD" w:rsidRDefault="00DA2AAD" w:rsidP="00DA2AAD">
      <w:pPr>
        <w:jc w:val="both"/>
        <w:rPr>
          <w:rFonts w:ascii="Verdana" w:hAnsi="Verdana"/>
          <w:sz w:val="22"/>
          <w:szCs w:val="22"/>
          <w:lang w:val="es-MX"/>
        </w:rPr>
      </w:pPr>
    </w:p>
    <w:p w:rsidR="00DA2AAD" w:rsidRPr="0084564F" w:rsidRDefault="00DA2AAD" w:rsidP="00DA2AAD">
      <w:pPr>
        <w:jc w:val="both"/>
        <w:rPr>
          <w:rFonts w:ascii="Verdana" w:hAnsi="Verdana"/>
          <w:sz w:val="22"/>
          <w:szCs w:val="22"/>
          <w:lang w:val="es-MX"/>
        </w:rPr>
      </w:pPr>
      <w:r>
        <w:rPr>
          <w:rFonts w:ascii="Verdana" w:hAnsi="Verdana"/>
          <w:sz w:val="22"/>
          <w:szCs w:val="22"/>
          <w:lang w:val="es-MX"/>
        </w:rPr>
        <w:t>De acuerdo a lo anterior y de conformidad con el principio de legalidad la Administración no  podía más que rechazar la solicitud del recurrente por ausencia de uno de los dos requisitos exigidos para el otorgamiento del permiso pretendido y de haber actuado diferente estaría violentando el principio de Legalidad marco jurídico al que está sujeta la administración Pública y que se encuentra consagrado en los numerales 11 de la Constitución Política y 11 de la Ley General de la Administración Pública.</w:t>
      </w:r>
    </w:p>
    <w:p w:rsidR="00DA2AAD" w:rsidRPr="00BD6631" w:rsidRDefault="00DA2AAD" w:rsidP="00DA2AAD">
      <w:pPr>
        <w:jc w:val="center"/>
        <w:rPr>
          <w:rFonts w:ascii="Verdana" w:hAnsi="Verdana"/>
          <w:b/>
          <w:sz w:val="22"/>
          <w:szCs w:val="22"/>
        </w:rPr>
      </w:pPr>
    </w:p>
    <w:p w:rsidR="00DA2AAD" w:rsidRDefault="00DA2AAD" w:rsidP="00DA2AAD">
      <w:pPr>
        <w:jc w:val="center"/>
        <w:rPr>
          <w:rFonts w:ascii="Verdana" w:hAnsi="Verdana"/>
          <w:b/>
          <w:sz w:val="22"/>
          <w:szCs w:val="22"/>
        </w:rPr>
      </w:pPr>
    </w:p>
    <w:p w:rsidR="00DA2AAD" w:rsidRPr="005D496F" w:rsidRDefault="00DA2AAD" w:rsidP="00DA2AAD">
      <w:pPr>
        <w:shd w:val="clear" w:color="auto" w:fill="FFFFFF"/>
        <w:spacing w:before="136" w:after="136"/>
        <w:jc w:val="both"/>
        <w:rPr>
          <w:rFonts w:ascii="Verdana" w:hAnsi="Verdana" w:cs="Arial"/>
          <w:bCs/>
          <w:sz w:val="22"/>
          <w:szCs w:val="22"/>
          <w:lang w:eastAsia="es-CR"/>
        </w:rPr>
      </w:pPr>
      <w:r>
        <w:rPr>
          <w:rFonts w:ascii="Verdana" w:hAnsi="Verdana" w:cs="Arial"/>
          <w:bCs/>
          <w:sz w:val="22"/>
          <w:szCs w:val="22"/>
          <w:lang w:eastAsia="es-CR"/>
        </w:rPr>
        <w:t xml:space="preserve">La Procuraduría General de la República analizó ese principio, de la siguiente forma: </w:t>
      </w:r>
    </w:p>
    <w:p w:rsidR="00DA2AAD" w:rsidRDefault="00DA2AAD" w:rsidP="00DA2AAD">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 </w:t>
      </w:r>
    </w:p>
    <w:p w:rsidR="00DA2AAD" w:rsidRDefault="00DA2AAD" w:rsidP="00DA2AAD">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‘Debemos recordar que, en el Estado democrático, el ejercicio del poder es limitado; está sujeto a reglas previas y precisas, las cuales delimitan la competencia de los </w:t>
      </w:r>
      <w:r>
        <w:rPr>
          <w:rFonts w:ascii="Arial" w:hAnsi="Arial" w:cs="Arial"/>
          <w:i/>
          <w:iCs/>
          <w:color w:val="000000"/>
          <w:sz w:val="20"/>
          <w:szCs w:val="20"/>
        </w:rPr>
        <w:lastRenderedPageBreak/>
        <w:t xml:space="preserve">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Nº 440-98 de la Sala Constitucional.) </w:t>
      </w:r>
    </w:p>
    <w:p w:rsidR="00DA2AAD" w:rsidRDefault="00DA2AAD" w:rsidP="00DA2AAD">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 André </w:t>
      </w:r>
      <w:r>
        <w:rPr>
          <w:rFonts w:ascii="Arial" w:hAnsi="Arial" w:cs="Arial"/>
          <w:i/>
          <w:iCs/>
          <w:color w:val="000000"/>
          <w:sz w:val="20"/>
          <w:szCs w:val="20"/>
          <w:u w:val="single"/>
        </w:rPr>
        <w:t>Derecho Constitucional e Instituciones Políticas</w:t>
      </w:r>
      <w:r>
        <w:rPr>
          <w:rFonts w:ascii="Arial" w:hAnsi="Arial" w:cs="Arial"/>
          <w:i/>
          <w:iCs/>
          <w:color w:val="000000"/>
          <w:sz w:val="20"/>
          <w:szCs w:val="20"/>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 actuar a través del Derecho, ya que una actuación al margen o en contra de él supone una acción arbitraria y, por ende, sujeta a ser anulada por las autoridades competentes. </w:t>
      </w:r>
    </w:p>
    <w:p w:rsidR="00DA2AAD" w:rsidRDefault="00DA2AAD" w:rsidP="00DA2AAD">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 </w:t>
      </w:r>
    </w:p>
    <w:p w:rsidR="00DA2AAD" w:rsidRDefault="00DA2AAD" w:rsidP="00DA2AAD">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principio de legalidad ha sido definido como una técnica de libertad y una técnica de autoridad (GARCÍA DE ENTERRÍA, Eduardo Y OTRO. </w:t>
      </w:r>
      <w:r>
        <w:rPr>
          <w:rFonts w:ascii="Arial" w:hAnsi="Arial" w:cs="Arial"/>
          <w:i/>
          <w:iCs/>
          <w:color w:val="000000"/>
          <w:sz w:val="20"/>
          <w:szCs w:val="20"/>
          <w:u w:val="single"/>
        </w:rPr>
        <w:t>Curso de Derecho Administrativo</w:t>
      </w:r>
      <w:r>
        <w:rPr>
          <w:rFonts w:ascii="Arial" w:hAnsi="Arial" w:cs="Arial"/>
          <w:i/>
          <w:iCs/>
          <w:color w:val="000000"/>
          <w:sz w:val="20"/>
          <w:szCs w:val="20"/>
        </w:rPr>
        <w:t xml:space="preserve">. Editorial </w:t>
      </w:r>
      <w:proofErr w:type="spellStart"/>
      <w:r>
        <w:rPr>
          <w:rFonts w:ascii="Arial" w:hAnsi="Arial" w:cs="Arial"/>
          <w:i/>
          <w:iCs/>
          <w:color w:val="000000"/>
          <w:sz w:val="20"/>
          <w:szCs w:val="20"/>
        </w:rPr>
        <w:t>Civitas</w:t>
      </w:r>
      <w:proofErr w:type="spellEnd"/>
      <w:r>
        <w:rPr>
          <w:rFonts w:ascii="Arial" w:hAnsi="Arial" w:cs="Arial"/>
          <w:i/>
          <w:iCs/>
          <w:color w:val="000000"/>
          <w:sz w:val="20"/>
          <w:szCs w:val="20"/>
        </w:rPr>
        <w:t xml:space="preserve">, Madrid-España, reimpresión a la tercera edición, 1980). Lo primero, porque en todo Estado de Derecho el poder está sometido al Derecho, tal y como se indicó supra. Con base en lo anterior, </w:t>
      </w:r>
      <w:r w:rsidRPr="0014315E">
        <w:rPr>
          <w:rFonts w:ascii="Arial" w:hAnsi="Arial" w:cs="Arial"/>
          <w:b/>
          <w:i/>
          <w:iCs/>
          <w:color w:val="000000"/>
          <w:sz w:val="20"/>
          <w:szCs w:val="20"/>
          <w:u w:val="single"/>
        </w:rPr>
        <w:t>el Estado sólo puede 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color w:val="000000"/>
          <w:sz w:val="20"/>
          <w:szCs w:val="20"/>
        </w:rPr>
        <w:t xml:space="preserve">. El principio de legalidad constituye un presupuesto esencial para garantizar la libertad; sin él, el ciudadano estaría a merced de las actuaciones discriminatorias y abusivas de los poderes públicos. </w:t>
      </w:r>
    </w:p>
    <w:p w:rsidR="00DA2AAD" w:rsidRDefault="00DA2AAD" w:rsidP="00DA2AAD">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ya que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los medios empleados y los fines perseguidos, ya que de no ser así, se caería en el vicio de exceso de poder. </w:t>
      </w:r>
    </w:p>
    <w:p w:rsidR="00DA2AAD" w:rsidRDefault="00DA2AAD" w:rsidP="00DA2AAD">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Así las cosas, podemos afirmar que la Administración Pública en la sociedad democrática está sometida al principio de legalidad. Con base en él, aquélla sólo </w:t>
      </w:r>
      <w:r>
        <w:rPr>
          <w:rFonts w:ascii="Arial" w:hAnsi="Arial" w:cs="Arial"/>
          <w:i/>
          <w:iCs/>
          <w:color w:val="000000"/>
          <w:sz w:val="20"/>
          <w:szCs w:val="20"/>
        </w:rPr>
        <w:lastRenderedPageBreak/>
        <w:t xml:space="preserve">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 </w:t>
      </w:r>
    </w:p>
    <w:p w:rsidR="00DA2AAD" w:rsidRDefault="00DA2AAD" w:rsidP="00DA2AAD">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su parte, la Sala Constitucional de Costa Rica, en el voto N°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N° 440-98 de la Sala Constitucional). </w:t>
      </w:r>
    </w:p>
    <w:p w:rsidR="00DA2AAD" w:rsidRDefault="00DA2AAD" w:rsidP="00DA2AAD">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En otra importante resolución, la N° 897-98, el Tribunal Constitucional de Costa Rica estableció lo siguiente: </w:t>
      </w:r>
    </w:p>
    <w:p w:rsidR="00DA2AAD" w:rsidRDefault="00DA2AAD" w:rsidP="00DA2AAD">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 </w:t>
      </w:r>
    </w:p>
    <w:p w:rsidR="00DA2AAD" w:rsidRDefault="00DA2AAD" w:rsidP="00DA2AAD">
      <w:pPr>
        <w:pStyle w:val="NormalWeb"/>
        <w:ind w:left="567" w:right="424"/>
        <w:jc w:val="both"/>
        <w:rPr>
          <w:rFonts w:ascii="Arial" w:hAnsi="Arial" w:cs="Arial"/>
          <w:b/>
          <w:bCs/>
          <w:color w:val="000000"/>
          <w:sz w:val="20"/>
          <w:szCs w:val="20"/>
        </w:rPr>
      </w:pPr>
      <w:r>
        <w:rPr>
          <w:rFonts w:ascii="Arial" w:hAnsi="Arial" w:cs="Arial"/>
          <w:i/>
          <w:iCs/>
          <w:color w:val="000000"/>
          <w:sz w:val="20"/>
          <w:szCs w:val="20"/>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habilite.’” </w:t>
      </w:r>
      <w:r w:rsidRPr="005D496F">
        <w:rPr>
          <w:rFonts w:ascii="Arial" w:hAnsi="Arial" w:cs="Arial"/>
          <w:b/>
          <w:iCs/>
          <w:color w:val="000000"/>
          <w:sz w:val="20"/>
          <w:szCs w:val="20"/>
        </w:rPr>
        <w:t>(</w:t>
      </w:r>
      <w:r>
        <w:rPr>
          <w:rFonts w:ascii="Arial" w:hAnsi="Arial" w:cs="Arial"/>
          <w:b/>
          <w:bCs/>
          <w:color w:val="000000"/>
          <w:sz w:val="20"/>
          <w:szCs w:val="20"/>
        </w:rPr>
        <w:t>Pronunciamiento de la Procuraduría General de la República N. C-448-2006</w:t>
      </w:r>
      <w:r>
        <w:rPr>
          <w:rFonts w:ascii="Arial" w:hAnsi="Arial" w:cs="Arial"/>
          <w:color w:val="000000"/>
          <w:sz w:val="20"/>
          <w:szCs w:val="20"/>
        </w:rPr>
        <w:t xml:space="preserve"> </w:t>
      </w:r>
      <w:r>
        <w:rPr>
          <w:rFonts w:ascii="Arial" w:hAnsi="Arial" w:cs="Arial"/>
          <w:b/>
          <w:bCs/>
          <w:color w:val="000000"/>
          <w:sz w:val="20"/>
          <w:szCs w:val="20"/>
        </w:rPr>
        <w:t>9 de noviembre de 2006).</w:t>
      </w:r>
      <w:r>
        <w:rPr>
          <w:rFonts w:ascii="Arial" w:hAnsi="Arial" w:cs="Arial"/>
          <w:color w:val="000000"/>
          <w:sz w:val="20"/>
          <w:szCs w:val="20"/>
        </w:rPr>
        <w:t xml:space="preserve"> (Lo subrayado no es del original).</w:t>
      </w:r>
    </w:p>
    <w:p w:rsidR="00DA2AAD" w:rsidRDefault="00DA2AAD" w:rsidP="00DA2AAD">
      <w:pPr>
        <w:jc w:val="both"/>
        <w:rPr>
          <w:rFonts w:ascii="Verdana" w:hAnsi="Verdana"/>
          <w:bCs/>
          <w:sz w:val="22"/>
          <w:szCs w:val="22"/>
          <w:lang w:val="es-CR"/>
        </w:rPr>
      </w:pPr>
      <w:r w:rsidRPr="0084564F">
        <w:rPr>
          <w:rFonts w:ascii="Verdana" w:hAnsi="Verdana"/>
          <w:sz w:val="22"/>
          <w:szCs w:val="22"/>
        </w:rPr>
        <w:t>Por</w:t>
      </w:r>
      <w:r>
        <w:rPr>
          <w:rFonts w:ascii="Verdana" w:hAnsi="Verdana"/>
          <w:sz w:val="22"/>
          <w:szCs w:val="22"/>
        </w:rPr>
        <w:t xml:space="preserve"> otro lado y como respaldo de lo indicado, la Procuraduría General de la República, emite el Dictamen el </w:t>
      </w:r>
      <w:r w:rsidRPr="00192F0F">
        <w:rPr>
          <w:rFonts w:ascii="Verdana" w:hAnsi="Verdana"/>
          <w:b/>
          <w:bCs/>
          <w:sz w:val="22"/>
          <w:szCs w:val="22"/>
          <w:lang w:val="es-CR"/>
        </w:rPr>
        <w:t>C-213-2010</w:t>
      </w:r>
      <w:r>
        <w:rPr>
          <w:rFonts w:ascii="Verdana" w:hAnsi="Verdana"/>
          <w:b/>
          <w:bCs/>
          <w:sz w:val="22"/>
          <w:szCs w:val="22"/>
          <w:lang w:val="es-CR"/>
        </w:rPr>
        <w:t xml:space="preserve"> del </w:t>
      </w:r>
      <w:r w:rsidRPr="00192F0F">
        <w:rPr>
          <w:rFonts w:ascii="Verdana" w:hAnsi="Verdana"/>
          <w:b/>
          <w:bCs/>
          <w:sz w:val="22"/>
          <w:szCs w:val="22"/>
          <w:lang w:val="es-CR"/>
        </w:rPr>
        <w:t>26 de octubre del 2010</w:t>
      </w:r>
      <w:r>
        <w:rPr>
          <w:rFonts w:ascii="Verdana" w:hAnsi="Verdana"/>
          <w:b/>
          <w:bCs/>
          <w:sz w:val="22"/>
          <w:szCs w:val="22"/>
          <w:lang w:val="es-CR"/>
        </w:rPr>
        <w:t xml:space="preserve">, </w:t>
      </w:r>
      <w:r>
        <w:rPr>
          <w:rFonts w:ascii="Verdana" w:hAnsi="Verdana"/>
          <w:bCs/>
          <w:sz w:val="22"/>
          <w:szCs w:val="22"/>
          <w:lang w:val="es-CR"/>
        </w:rPr>
        <w:t>mediante el cual realiza una interpretación sobre el Transitorio X de la Ley 7929 y le indica al Consejo de Transporte Público lo siguiente:</w:t>
      </w:r>
    </w:p>
    <w:p w:rsidR="00DA2AAD" w:rsidRDefault="00DA2AAD" w:rsidP="00DA2AAD">
      <w:pPr>
        <w:ind w:left="397" w:right="397" w:hanging="709"/>
        <w:jc w:val="both"/>
        <w:rPr>
          <w:rFonts w:ascii="Verdana" w:hAnsi="Verdana"/>
          <w:bCs/>
          <w:sz w:val="22"/>
          <w:szCs w:val="22"/>
          <w:lang w:val="es-CR"/>
        </w:rPr>
      </w:pPr>
    </w:p>
    <w:p w:rsidR="00DA2AAD" w:rsidRDefault="00DA2AAD" w:rsidP="00DA2AAD">
      <w:pPr>
        <w:ind w:left="397" w:right="397" w:hanging="709"/>
        <w:jc w:val="both"/>
        <w:rPr>
          <w:rFonts w:ascii="Verdana" w:hAnsi="Verdana"/>
          <w:bCs/>
          <w:sz w:val="22"/>
          <w:szCs w:val="22"/>
          <w:lang w:val="es-CR"/>
        </w:rPr>
      </w:pPr>
    </w:p>
    <w:p w:rsidR="00DA2AAD" w:rsidRPr="003A663A" w:rsidRDefault="00DA2AAD" w:rsidP="00DA2AAD">
      <w:pPr>
        <w:ind w:left="1106" w:right="397" w:hanging="709"/>
        <w:jc w:val="both"/>
        <w:rPr>
          <w:rFonts w:ascii="Verdana" w:hAnsi="Verdana"/>
          <w:i/>
          <w:color w:val="000000"/>
          <w:sz w:val="16"/>
          <w:szCs w:val="16"/>
          <w:lang w:eastAsia="es-CR"/>
        </w:rPr>
      </w:pPr>
      <w:r>
        <w:rPr>
          <w:rFonts w:ascii="Verdana" w:hAnsi="Verdana"/>
          <w:bCs/>
          <w:sz w:val="22"/>
          <w:szCs w:val="22"/>
          <w:lang w:val="es-CR"/>
        </w:rPr>
        <w:t>“</w:t>
      </w:r>
      <w:r w:rsidRPr="003A663A">
        <w:rPr>
          <w:rFonts w:ascii="Verdana" w:hAnsi="Verdana"/>
          <w:b/>
          <w:bCs/>
          <w:i/>
          <w:color w:val="000000"/>
          <w:sz w:val="16"/>
          <w:szCs w:val="16"/>
          <w:lang w:val="es-MX" w:eastAsia="es-CR"/>
        </w:rPr>
        <w:t>III.- SOBRE EL ARTÍCULO TRANSITORIO X, ADICIONADO A LA LEY DE TAXIS MEDIANTE LEY N.° 8833</w:t>
      </w:r>
      <w:r w:rsidRPr="003A663A">
        <w:rPr>
          <w:rFonts w:ascii="Verdana" w:hAnsi="Verdana"/>
          <w:i/>
          <w:color w:val="000000"/>
          <w:sz w:val="16"/>
          <w:szCs w:val="16"/>
          <w:lang w:val="es-MX" w:eastAsia="es-CR"/>
        </w:rPr>
        <w:t>.</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Teniendo en consideración que varios prestatarios (concesionarios y permisionarios) del servicio de transporte remunerado de personas en la modalidad taxi, que brindaban dicho servicio al tenor de la normativa vigente con anterioridad a la Ley 7969 del 22 de diciembre de 1999, no resultaron adjudicados en el </w:t>
      </w:r>
      <w:r w:rsidRPr="003A663A">
        <w:rPr>
          <w:rFonts w:ascii="Verdana" w:hAnsi="Verdana"/>
          <w:i/>
          <w:iCs/>
          <w:color w:val="000000"/>
          <w:sz w:val="16"/>
          <w:szCs w:val="16"/>
          <w:lang w:val="es-MX" w:eastAsia="es-CR"/>
        </w:rPr>
        <w:t>Primer procedimiento abreviado de concesión de placas de taxi</w:t>
      </w:r>
      <w:r w:rsidRPr="003A663A">
        <w:rPr>
          <w:rFonts w:ascii="Verdana" w:hAnsi="Verdana"/>
          <w:i/>
          <w:color w:val="000000"/>
          <w:sz w:val="16"/>
          <w:szCs w:val="16"/>
          <w:lang w:val="es-MX" w:eastAsia="es-CR"/>
        </w:rPr>
        <w:t>, el Diputado Federico Tinoco Carmona promovió un Proyecto de Ley, el cual se tramitó bajo el expediente legislativo n.° 17308 y culminó con la promulgación de la Ley n.° 8833, del 10 de mayo del 2010, mediante la cual se adiciona el Artículo Transitorio X a la </w:t>
      </w:r>
      <w:r w:rsidRPr="003A663A">
        <w:rPr>
          <w:rFonts w:ascii="Verdana" w:hAnsi="Verdana"/>
          <w:i/>
          <w:iCs/>
          <w:color w:val="000000"/>
          <w:sz w:val="16"/>
          <w:szCs w:val="16"/>
          <w:lang w:val="es-MX" w:eastAsia="es-CR"/>
        </w:rPr>
        <w:t>Ley </w:t>
      </w:r>
      <w:r w:rsidRPr="003A663A">
        <w:rPr>
          <w:rFonts w:ascii="Verdana" w:hAnsi="Verdana"/>
          <w:i/>
          <w:iCs/>
          <w:color w:val="000000"/>
          <w:sz w:val="16"/>
          <w:szCs w:val="16"/>
          <w:lang w:eastAsia="es-CR"/>
        </w:rPr>
        <w:t>reguladora del servicio público de transporte remunerado de personas en vehículos en la modalidad de taxi</w:t>
      </w:r>
      <w:r w:rsidRPr="003A663A">
        <w:rPr>
          <w:rFonts w:ascii="Verdana" w:hAnsi="Verdana"/>
          <w:i/>
          <w:color w:val="000000"/>
          <w:sz w:val="16"/>
          <w:szCs w:val="16"/>
          <w:lang w:eastAsia="es-CR"/>
        </w:rPr>
        <w:t>, el cual dispone:</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spacing w:before="72"/>
        <w:ind w:left="397" w:right="397"/>
        <w:jc w:val="both"/>
        <w:rPr>
          <w:rFonts w:ascii="Verdana" w:hAnsi="Verdana" w:cs="Arial"/>
          <w:i/>
          <w:color w:val="000000"/>
          <w:sz w:val="16"/>
          <w:szCs w:val="16"/>
          <w:lang w:eastAsia="es-CR"/>
        </w:rPr>
      </w:pPr>
      <w:r w:rsidRPr="003A663A">
        <w:rPr>
          <w:rFonts w:ascii="Verdana" w:hAnsi="Verdana"/>
          <w:b/>
          <w:bCs/>
          <w:i/>
          <w:color w:val="000000"/>
          <w:sz w:val="16"/>
          <w:szCs w:val="16"/>
          <w:lang w:eastAsia="es-CR"/>
        </w:rPr>
        <w:t>“ARTÍCULO ÚNICO.-</w:t>
      </w:r>
    </w:p>
    <w:p w:rsidR="00DA2AAD" w:rsidRPr="003A663A" w:rsidRDefault="00DA2AAD" w:rsidP="00DA2AAD">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lastRenderedPageBreak/>
        <w:t>Adicionase un transitorio X a la Ley reguladora del servicio público de transporte remunerado  de  personas  en  vehículos  en  la  modalidad  de  taxi, N.º 7969, de 22 de diciembre de 1999.  El texto dirá:</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spacing w:before="72"/>
        <w:ind w:left="397" w:right="397"/>
        <w:jc w:val="both"/>
        <w:rPr>
          <w:rFonts w:ascii="Verdana" w:hAnsi="Verdana"/>
          <w:i/>
          <w:color w:val="000000"/>
          <w:sz w:val="16"/>
          <w:szCs w:val="16"/>
          <w:lang w:eastAsia="es-CR"/>
        </w:rPr>
      </w:pPr>
      <w:r w:rsidRPr="003A663A">
        <w:rPr>
          <w:rFonts w:ascii="Verdana" w:hAnsi="Verdana"/>
          <w:b/>
          <w:bCs/>
          <w:i/>
          <w:color w:val="000000"/>
          <w:sz w:val="16"/>
          <w:szCs w:val="16"/>
          <w:lang w:eastAsia="es-CR"/>
        </w:rPr>
        <w:t>TRANSITORIO X.-</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jc w:val="both"/>
        <w:rPr>
          <w:rFonts w:ascii="Verdana" w:hAnsi="Verdana"/>
          <w:i/>
          <w:color w:val="000000"/>
          <w:sz w:val="16"/>
          <w:szCs w:val="16"/>
          <w:lang w:eastAsia="es-CR"/>
        </w:rPr>
      </w:pPr>
      <w:proofErr w:type="spellStart"/>
      <w:r w:rsidRPr="003A663A">
        <w:rPr>
          <w:rFonts w:ascii="Verdana" w:hAnsi="Verdana"/>
          <w:i/>
          <w:color w:val="000000"/>
          <w:sz w:val="16"/>
          <w:szCs w:val="16"/>
          <w:u w:val="single"/>
          <w:lang w:eastAsia="es-CR"/>
        </w:rPr>
        <w:t>Autorízase</w:t>
      </w:r>
      <w:proofErr w:type="spellEnd"/>
      <w:r w:rsidRPr="003A663A">
        <w:rPr>
          <w:rFonts w:ascii="Verdana" w:hAnsi="Verdana"/>
          <w:i/>
          <w:color w:val="000000"/>
          <w:sz w:val="16"/>
          <w:szCs w:val="16"/>
          <w:u w:val="single"/>
          <w:lang w:eastAsia="es-CR"/>
        </w:rPr>
        <w:t xml:space="preserve"> al Consejo de Transporte Público para que otorgue permisos a los prestatarios</w:t>
      </w:r>
      <w:r w:rsidRPr="003A663A">
        <w:rPr>
          <w:rFonts w:ascii="Verdana" w:hAnsi="Verdana"/>
          <w:i/>
          <w:color w:val="000000"/>
          <w:sz w:val="16"/>
          <w:szCs w:val="16"/>
          <w:lang w:eastAsia="es-CR"/>
        </w:rPr>
        <w:t> (permisionarios y concesionarios) que estén debidamente inscritos y registrados como empresarios de taxi ante el Consejo de Transporte Público y </w:t>
      </w:r>
      <w:r w:rsidRPr="003A663A">
        <w:rPr>
          <w:rFonts w:ascii="Verdana" w:hAnsi="Verdana"/>
          <w:i/>
          <w:color w:val="000000"/>
          <w:sz w:val="16"/>
          <w:szCs w:val="16"/>
          <w:u w:val="single"/>
          <w:lang w:eastAsia="es-CR"/>
        </w:rPr>
        <w:t>que aunque participaron en el primer procedimiento especial abreviado de transporte remunerado de personas modalidad taxi no resultaron adjudicados</w:t>
      </w:r>
      <w:r w:rsidRPr="003A663A">
        <w:rPr>
          <w:rFonts w:ascii="Verdana" w:hAnsi="Verdana"/>
          <w:i/>
          <w:color w:val="000000"/>
          <w:sz w:val="16"/>
          <w:szCs w:val="16"/>
          <w:lang w:eastAsia="es-CR"/>
        </w:rPr>
        <w:t>.</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Estos permisos se otorgarán en las condiciones operativas originalmente establecidas, </w:t>
      </w:r>
      <w:r w:rsidRPr="003A663A">
        <w:rPr>
          <w:rFonts w:ascii="Verdana" w:hAnsi="Verdana"/>
          <w:i/>
          <w:color w:val="000000"/>
          <w:sz w:val="16"/>
          <w:szCs w:val="16"/>
          <w:u w:val="single"/>
          <w:lang w:eastAsia="es-CR"/>
        </w:rPr>
        <w:t>por una única vez y hasta por un plazo de doce meses o mientras la administración instruye el procedimiento especial abreviado</w:t>
      </w:r>
      <w:r w:rsidRPr="003A663A">
        <w:rPr>
          <w:rFonts w:ascii="Verdana" w:hAnsi="Verdana"/>
          <w:i/>
          <w:color w:val="000000"/>
          <w:sz w:val="16"/>
          <w:szCs w:val="16"/>
          <w:lang w:eastAsia="es-CR"/>
        </w:rPr>
        <w:t> y proceda a adjudicar las licitaciones.</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spacing w:before="72"/>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Rige a partir de su publicación.” Lo subrayado no es del original.</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 </w:t>
      </w:r>
      <w:r>
        <w:rPr>
          <w:rFonts w:ascii="Verdana" w:hAnsi="Verdana"/>
          <w:i/>
          <w:color w:val="000000"/>
          <w:sz w:val="16"/>
          <w:szCs w:val="16"/>
          <w:lang w:eastAsia="es-CR"/>
        </w:rPr>
        <w:t xml:space="preserve">           </w:t>
      </w:r>
      <w:r w:rsidRPr="003A663A">
        <w:rPr>
          <w:rFonts w:ascii="Verdana" w:hAnsi="Verdana"/>
          <w:i/>
          <w:color w:val="000000"/>
          <w:sz w:val="16"/>
          <w:szCs w:val="16"/>
          <w:lang w:val="es-MX" w:eastAsia="es-CR"/>
        </w:rPr>
        <w:t>Conforme se puede apreciar, la finalidad de la norma transcrita es facultar al Consejo de Transporte Público para que, por un plazo de 12 meses o mientras instruye un nuevo procedimiento abreviado, otorgue permisos para brindar el servicio de transporte remunerado de personas modalidad taxi a quienes habiendo ostentado –con anterioridad a la vigencia de la Ley n.° 7969- la condición de prestatarios, bien sea como permisionarios y/o concesionarios y que habiendo participado en el primer procedimiento especial abreviado de adjudicación de concesiones de placas de taxi,  no resultaron adjudicados.</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Ahora bien, es criterio de la Procuraduría General de la República que la norma legal en comentario no resulta contradictoria en sí misma, ni es contraria al régimen que dispone </w:t>
      </w:r>
      <w:r w:rsidRPr="003A663A">
        <w:rPr>
          <w:rFonts w:ascii="Verdana" w:hAnsi="Verdana"/>
          <w:i/>
          <w:color w:val="000000"/>
          <w:sz w:val="16"/>
          <w:szCs w:val="16"/>
          <w:lang w:eastAsia="es-CR"/>
        </w:rPr>
        <w:t>la </w:t>
      </w:r>
      <w:r w:rsidRPr="003A663A">
        <w:rPr>
          <w:rFonts w:ascii="Verdana" w:hAnsi="Verdana"/>
          <w:i/>
          <w:iCs/>
          <w:color w:val="000000"/>
          <w:sz w:val="16"/>
          <w:szCs w:val="16"/>
          <w:lang w:eastAsia="es-CR"/>
        </w:rPr>
        <w:t>Ley reguladora del servicio público de transporte  remunerado  de  personas  en  vehículos  en  la modalidad  de  taxi </w:t>
      </w:r>
      <w:r w:rsidRPr="003A663A">
        <w:rPr>
          <w:rFonts w:ascii="Verdana" w:hAnsi="Verdana"/>
          <w:i/>
          <w:color w:val="000000"/>
          <w:sz w:val="16"/>
          <w:szCs w:val="16"/>
          <w:lang w:eastAsia="es-CR"/>
        </w:rPr>
        <w:t> para el otorgamiento de permisos, por lo que, con todo respeto, no considera procedentes las objeciones que apunta la </w:t>
      </w:r>
      <w:r w:rsidRPr="003A663A">
        <w:rPr>
          <w:rFonts w:ascii="Verdana" w:hAnsi="Verdana"/>
          <w:i/>
          <w:color w:val="000000"/>
          <w:sz w:val="16"/>
          <w:szCs w:val="16"/>
          <w:lang w:val="es-MX" w:eastAsia="es-CR"/>
        </w:rPr>
        <w:t>Asesoría Jurídica del Consejo de Transporte Público.</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primer lugar, es claro que, contrario a lo afirmado por la Asesoría Legal del citado Consejo, a pesar del carácter transitorio que se le da a la norma en cuestión, si ostenta el rango de ley.  En efecto, el Artículo Transitorio X fue aprobado mediante Ley n.° 8833, del 10 de mayo del 2010, por lo que tal aspecto está fuera de toda discusión.</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Y si bien podría ser cuestionable la técnica utilizada por el legislador, al conferirle carácter de norma transitoria de una ley aprobada en 1999, es lo cierto que ello no le resta el rango de ley. Por lo demás, queda fuera de la labor del operador jurídico el cuestionar la aplicación de una ley por la denominación dada por el legislador.  Recordemos que, de conformidad con lo dispuesto en el artículo 129 de la Constitución Política “Las leyes son obligatorias y surten efectos desde el día que ellas designen; [...].” </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ese sentido, a pesar de su redacción, la norma legal en comentario resulta aplicable y no cabría su desaplicación mientras no sea derogada por una ley posterior, o bien anulada por la Sala Constitucional.</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segundo lugar, considera la Procuraduría General de la República que el Artículo Transitorio X adicionado a la Ley de Taxis mediante Ley n.° 8833, tampoco resulta contradictorio en sí mismo, ni se contrapone a la Ley de taxis como señala, de manera errónea, la Asesoría Jurídica del Consejo.  Al respecto debemos apuntar que, precisamente, la función de las normas transitorias es la de adecuar, de manera temporal, las situaciones jurídicas existentes al nuevo régimen creado.  En ese sentido, no es de extrañar que se contrapongan o excepcionen el texto de la ley al que el legislador dispone su incorporación.</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Por otra parte, debemos recordar que, como toda norma de derecho administrativo, la norma transitoria en cuestión debe “[...] interpretarse en la forma que mejor garantice la realización del fin público a que se dirige [...]”. (Artículo 10 de la Ley General de la Administración Pública.</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Así las cosas, teniendo claro que la finalidad de la norma es facultar al Consejo de Transporte Público para que otorgue permisos para brindar el servicio de transporte remunerado de personas modalidad de taxi a quienes habiendo ostentado con anterioridad a la vigencia de la Ley n.° 7969 la condición de prestatarios (permisionarios y/o concesionarios) y que habiendo participado en el primer procedimiento especial abreviado de adjudicación de concesiones de placas de taxi,  no resultaron adjudicados, es obvio que lo que  busca la norma en comentario es excepcionar a la Junta Directiva del CTP de la exigencia de los requisitos que establece el artículo 7, inciso j) de la denominada Ley de Taxis, para conceder permisos para brindar el servicio de taxi. </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efecto, tal y como tuvimos oportunidad de analizar en el apartado anterior, la denominada Ley de taxis faculta a la Junta Directiva del CTP para otorgar permisos de taxi en aquellos en los que exista una necesidad no satisfecha y debidamente comprobada, por un plazo máximo de 12 meses y a favor de aquellas personas que habiendo participado en el primer procedimiento abreviado para la concesión de placas de taxi, y a pesar de que resultaron calificados para una concesión, no resultaron concesionarios.</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Por su parte, el Artículo Transitorio X en comentario, faculta a la Junta Directiva del CTP para otorgar permisos a favor de quienes habiendo sido prestatarios (concesionarios y/o permisionarios) del servicio de taxi y que habiendo participado en el primer procedimiento abreviado no resultaron concesionarios.</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Conforme se puede apreciar, las diferencias con respecto a lo dispuesto en el artículo 7, inciso j), de la Ley de Taxis para otorgar permisos, son varias. En primer lugar, el Artículo Transitorio X no exige que exista una necesidad no satisfecha y debidamente probada; en segundo lugar, en cuanto al plazo, no lo limita a 12 meses al agregar la norma que será “[...] hasta por un plazo de doce meses o mientras la administración instruye el procedimiento especial abreviado </w:t>
      </w:r>
      <w:r w:rsidRPr="003A663A">
        <w:rPr>
          <w:rFonts w:ascii="Verdana" w:hAnsi="Verdana"/>
          <w:i/>
          <w:color w:val="000000"/>
          <w:sz w:val="16"/>
          <w:szCs w:val="16"/>
          <w:lang w:eastAsia="es-CR"/>
        </w:rPr>
        <w:t>y proceda a adjudicar las licitaciones.” Finalmente, en cuanto a los sujetos que pueden ser beneficiados con los permisos, lo limita a quiénes con anterioridad a la vigencia de la Ley 7969 </w:t>
      </w:r>
      <w:r w:rsidRPr="003A663A">
        <w:rPr>
          <w:rFonts w:ascii="Verdana" w:hAnsi="Verdana"/>
          <w:i/>
          <w:color w:val="000000"/>
          <w:sz w:val="16"/>
          <w:szCs w:val="16"/>
          <w:lang w:val="es-MX" w:eastAsia="es-CR"/>
        </w:rPr>
        <w:t>hayan sido prestatarios del servicio, ya sea como concesionarios y/o permisionarios, y no simplemente haber participado en el Primer procedimiento abreviado. </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Ahora bien, de los cuestionamientos formulados por la Asesoría Jurídica del Consejo consultante y de lo que consta en el expediente legislativo en el que se tramitó el proyecto de ley que culminó con la aprobación del Artículo Transitorio X objeto de análisis, se deduce que el problema de fondo es el relativo a la comprobación de quiénes  ostentaban la condición de prestatarios (concesionarios y/o permisionarios) antes de la vigencia de la Ley de Taxis y que habiendo participado en el Primer procedimiento abreviado no resultaron adjudicatarios.</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Según indica la Asesoría Jurídica del Consejo, dicha institución solo mantiene registro de los actuales concesionarios quienes, por obvias razones, no podrían ser permisionarios. Y del expediente legislativo se desprende que el proyecto de ley que culminó con la aprobación del Artículo Transitorio X en referencia se atrasó, precisamente, por la falta de colaboración del Consejo en suministrarle la lista de taxistas que, eventualmente, resultarían beneficiados con el proyecto.</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Sin embargo, lo anterior no debe constituir un obstáculo para la aplicación de la norma legal en comentario, pues tal y como consta en el expediente legislativo en el cual se tramitó la Ley n.° 8833, ya existen listas de los taxistas que se verían favorecidos con la nueva ley. Por ejemplo, en el citado expediente, a folio 279, se dejó constancia de que en la sesión ordinaria n.° 21, celebrada por la Comisión con Potestad Legislativa Plena Tercera el 7 de abril del 2010, se dio lectura al oficio DE-2010-0732, del 19 de febrero del 2010, suscrito por el Lic. Javier Vargas </w:t>
      </w:r>
      <w:proofErr w:type="spellStart"/>
      <w:r w:rsidRPr="003A663A">
        <w:rPr>
          <w:rFonts w:ascii="Verdana" w:hAnsi="Verdana"/>
          <w:i/>
          <w:color w:val="000000"/>
          <w:sz w:val="16"/>
          <w:szCs w:val="16"/>
          <w:lang w:val="es-MX" w:eastAsia="es-CR"/>
        </w:rPr>
        <w:t>Tencio</w:t>
      </w:r>
      <w:proofErr w:type="spellEnd"/>
      <w:r w:rsidRPr="003A663A">
        <w:rPr>
          <w:rFonts w:ascii="Verdana" w:hAnsi="Verdana"/>
          <w:i/>
          <w:color w:val="000000"/>
          <w:sz w:val="16"/>
          <w:szCs w:val="16"/>
          <w:lang w:val="es-MX" w:eastAsia="es-CR"/>
        </w:rPr>
        <w:t>, entonces Director Ejecutivo del Consejo de Transporte Público, dirigido al señor Diputado Federico Tinoco Carmona, en el cual, en lo que interesa se afirma que el Departamento de Concesiones y Permisos, que es la unidad del Consejo de Transporte Público encargada de resguardar la información que interesa, preparó los oficios DCAP-09-5038 y DCCP-09-5377, del 8 de diciembre del 2009, en donde se deja constancia de las personas que resultarían beneficiadas, quedando pendiente únicamente la revisión de 33 casos adicionales.</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Lo anterior motivó a algunos señores Diputados para solicitar la aprobación del proyecto de ley en esa misma sesión.  Por ejemplo, el Diputado Echandi Mesa, a folio 283 del expediente legislativo en referencia, indicó:</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“Creo, señor Presidente, que lo importante en este caso es votar hoy el proyecto de ley que establece la obligatoriedad de que exista, por parte del Consejo de Transporte Público, una lista, pero si esa lista es omisa en treinta nombres, para eso las personas pueden presentar la solicitud de los expedientes e incluso pueden ir a la vía contencioso administrativa, si es del caso, agotando la vía administrativa para que prueben, mediante un expediente que van a adjuntar, que tienen la concesión o el permiso correspondiente, pero si solicitamos otra vez la lista y por alguna situación el próximo miércoles no hay quórum y la lista no es enviada, entonces, estamos poniendo en peligro a todos.”</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Sin embargo, en esa sesión no se votó el proyecto y, en cambio, se aprobó una moción suscrita por varios señores Diputados, en la que se acordó solicitarle al Lic. Javier Vargas </w:t>
      </w:r>
      <w:proofErr w:type="spellStart"/>
      <w:r w:rsidRPr="003A663A">
        <w:rPr>
          <w:rFonts w:ascii="Verdana" w:hAnsi="Verdana"/>
          <w:i/>
          <w:color w:val="000000"/>
          <w:sz w:val="16"/>
          <w:szCs w:val="16"/>
          <w:lang w:val="es-MX" w:eastAsia="es-CR"/>
        </w:rPr>
        <w:t>Tencio</w:t>
      </w:r>
      <w:proofErr w:type="spellEnd"/>
      <w:r w:rsidRPr="003A663A">
        <w:rPr>
          <w:rFonts w:ascii="Verdana" w:hAnsi="Verdana"/>
          <w:i/>
          <w:color w:val="000000"/>
          <w:sz w:val="16"/>
          <w:szCs w:val="16"/>
          <w:lang w:val="es-MX" w:eastAsia="es-CR"/>
        </w:rPr>
        <w:t>, entonces Director Ejecutivo del Consejo, la lista definitiva de oferentes que serían beneficiados con el proyecto de ley, para lo cual se le confirió un plazo de 8 días. (Ver folios 288 y 289 del expediente legislativo).</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xml:space="preserve">Posteriormente, al momento en que la Comisión con Potestad Legislativa Plena Tercera, en la sesión ordinaria n.° 23, celebrada el 21 de abril del 2010, aprobó en primer debate el proyecto de ley en cuestión (tal y como consta a folio 390 del expediente legislativo), varios </w:t>
      </w:r>
      <w:r w:rsidRPr="003A663A">
        <w:rPr>
          <w:rFonts w:ascii="Verdana" w:hAnsi="Verdana"/>
          <w:i/>
          <w:color w:val="000000"/>
          <w:sz w:val="16"/>
          <w:szCs w:val="16"/>
          <w:lang w:val="es-MX" w:eastAsia="es-CR"/>
        </w:rPr>
        <w:lastRenderedPageBreak/>
        <w:t>diputados hicieron uso de la palabra realizando manifestaciones que resultan de interés para el presente caso. Por ejemplo, el diputado Olivier Pérez González, manifestó:</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quiero referirme a lo que se acaba de aprobar.  Ya el señor presidente leyó el texto de lo que se está aprobando, </w:t>
      </w:r>
      <w:r w:rsidRPr="003A663A">
        <w:rPr>
          <w:rFonts w:ascii="Verdana" w:hAnsi="Verdana"/>
          <w:i/>
          <w:color w:val="000000"/>
          <w:sz w:val="16"/>
          <w:szCs w:val="16"/>
          <w:u w:val="single"/>
          <w:lang w:val="es-MX" w:eastAsia="es-CR"/>
        </w:rPr>
        <w:t>los señores que están en la barra, que también son interesados, deben saber que si no están cumpliendo con los requisitos de lo que dice la ley, aunque estén en esta lista, no van a tener la posibilidad de obtenerlo jurídicamente, porque el Consejo Técnico tiene que valorar y tiene que determinar cumple con esos requisitos. De manera que esto no se está aprobando para todos los interesados y en el proyecto de ley está quedando claro</w:t>
      </w:r>
      <w:r w:rsidRPr="003A663A">
        <w:rPr>
          <w:rFonts w:ascii="Verdana" w:hAnsi="Verdana"/>
          <w:i/>
          <w:color w:val="000000"/>
          <w:sz w:val="16"/>
          <w:szCs w:val="16"/>
          <w:lang w:val="es-MX" w:eastAsia="es-CR"/>
        </w:rPr>
        <w:t>.</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Con las peticiones de esas listas logramos saber cuál era la magnitud de este problema y del problema que tenemos en el MOPT, pero entiéndase –por si alguno quiere hacerse ilusiones- que incluso en esta lista está diciendo que no cumple con los requisitos porque no hizo gestión, porque no está inscrito, porque la placa está a nombre de un tercero o por otras razones.  Esperamos, y ese es realmente nuestro deseo, que la mayoría de ustedes puedan obtener esas placas para que de esa manera puedan llevar sustento a sus familias.” Lo subrayado no es del original. Véase folio 392 del expediente legislativo.</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Por su parte, el Diputado  </w:t>
      </w:r>
      <w:proofErr w:type="spellStart"/>
      <w:r w:rsidRPr="003A663A">
        <w:rPr>
          <w:rFonts w:ascii="Verdana" w:hAnsi="Verdana"/>
          <w:i/>
          <w:color w:val="000000"/>
          <w:sz w:val="16"/>
          <w:szCs w:val="16"/>
          <w:lang w:val="es-MX" w:eastAsia="es-CR"/>
        </w:rPr>
        <w:t>Echandí</w:t>
      </w:r>
      <w:proofErr w:type="spellEnd"/>
      <w:r w:rsidRPr="003A663A">
        <w:rPr>
          <w:rFonts w:ascii="Verdana" w:hAnsi="Verdana"/>
          <w:i/>
          <w:color w:val="000000"/>
          <w:sz w:val="16"/>
          <w:szCs w:val="16"/>
          <w:lang w:val="es-MX" w:eastAsia="es-CR"/>
        </w:rPr>
        <w:t> Meza al momento de aprobación de la ley, manifestó:</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“Desde un principio me opuesto a la famosa lista porque creo que una ley no puede ser números clausus, una ley tiene que ser números </w:t>
      </w:r>
      <w:proofErr w:type="spellStart"/>
      <w:r w:rsidRPr="003A663A">
        <w:rPr>
          <w:rFonts w:ascii="Verdana" w:hAnsi="Verdana"/>
          <w:i/>
          <w:color w:val="000000"/>
          <w:sz w:val="16"/>
          <w:szCs w:val="16"/>
          <w:lang w:val="es-MX" w:eastAsia="es-CR"/>
        </w:rPr>
        <w:t>apertus</w:t>
      </w:r>
      <w:proofErr w:type="spellEnd"/>
      <w:r w:rsidRPr="003A663A">
        <w:rPr>
          <w:rFonts w:ascii="Verdana" w:hAnsi="Verdana"/>
          <w:i/>
          <w:color w:val="000000"/>
          <w:sz w:val="16"/>
          <w:szCs w:val="16"/>
          <w:lang w:val="es-MX" w:eastAsia="es-CR"/>
        </w:rPr>
        <w:t>, es decir, que </w:t>
      </w:r>
      <w:r w:rsidRPr="003A663A">
        <w:rPr>
          <w:rFonts w:ascii="Verdana" w:hAnsi="Verdana"/>
          <w:i/>
          <w:color w:val="000000"/>
          <w:sz w:val="16"/>
          <w:szCs w:val="16"/>
          <w:u w:val="single"/>
          <w:lang w:val="es-MX" w:eastAsia="es-CR"/>
        </w:rPr>
        <w:t>le corresponde al MOPT definir quiénes están en la lista y le corresponde a los permisionarios poder presentar los documentos ante el MOPT para probar que ellos estaban con un permiso o una concesión. A nosotros no nos correspondía, como legisladores, determinar ese aspecto.  Me parece que la ley quedó aprobada de la mejor forma posible, tomando en consideración que va ser el MOPT quien defina</w:t>
      </w:r>
      <w:r w:rsidRPr="003A663A">
        <w:rPr>
          <w:rFonts w:ascii="Verdana" w:hAnsi="Verdana"/>
          <w:i/>
          <w:color w:val="000000"/>
          <w:sz w:val="16"/>
          <w:szCs w:val="16"/>
          <w:lang w:val="es-MX" w:eastAsia="es-CR"/>
        </w:rPr>
        <w:t>.” Lo subrayado no es del original. Ver folio 392 del expediente legislativo.</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Teniendo presentes las precisiones externadas por los señores diputados al momento de aprobar la Ley n.° 8833, es criterio de la Procuraduría General de la República que, independientemente de las listas que se hubieren presentado a la Asamblea Legislativa durante la tramitación del proyecto de la ley que culminó con la aprobación de la Ley n.° 8833, corresponde al Consejo de Transporte Público verificar  -en cada caso y como acto previo al otorgamiento de un permiso para brindar el servicio de transporte remunerado de personas en vehículos modalidad taxi-, que el interesado ostentó con anterioridad a la vigencia de la Ley n.° 7969, la condición de prestatario (concesionario y/o </w:t>
      </w:r>
      <w:proofErr w:type="spellStart"/>
      <w:r w:rsidRPr="003A663A">
        <w:rPr>
          <w:rFonts w:ascii="Verdana" w:hAnsi="Verdana"/>
          <w:i/>
          <w:color w:val="000000"/>
          <w:sz w:val="16"/>
          <w:szCs w:val="16"/>
          <w:lang w:val="es-MX" w:eastAsia="es-CR"/>
        </w:rPr>
        <w:t>permisonario</w:t>
      </w:r>
      <w:proofErr w:type="spellEnd"/>
      <w:r w:rsidRPr="003A663A">
        <w:rPr>
          <w:rFonts w:ascii="Verdana" w:hAnsi="Verdana"/>
          <w:i/>
          <w:color w:val="000000"/>
          <w:sz w:val="16"/>
          <w:szCs w:val="16"/>
          <w:lang w:val="es-MX" w:eastAsia="es-CR"/>
        </w:rPr>
        <w:t>) y, además, que participó en el Primer procedimiento especial abreviado de concesión de placas de taxi. Y en los casos en que la información que interesa no conste en los registros que al efecto lleva el Consejo, debe permitírsele a los interesados aportarla.</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w:t>
      </w:r>
      <w:r w:rsidRPr="003A663A">
        <w:rPr>
          <w:rFonts w:ascii="Verdana" w:hAnsi="Verdana"/>
          <w:b/>
          <w:bCs/>
          <w:i/>
          <w:color w:val="000000"/>
          <w:sz w:val="16"/>
          <w:szCs w:val="16"/>
          <w:lang w:val="es-MX" w:eastAsia="es-CR"/>
        </w:rPr>
        <w:t>IV.- CONCLUSIÓN.</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De conformidad con lo expuesto, es criterio de la Procuraduría General de la República que el Artículo Transitorio X de la </w:t>
      </w:r>
      <w:r w:rsidRPr="003A663A">
        <w:rPr>
          <w:rFonts w:ascii="Verdana" w:hAnsi="Verdana"/>
          <w:i/>
          <w:iCs/>
          <w:color w:val="000000"/>
          <w:sz w:val="16"/>
          <w:szCs w:val="16"/>
          <w:lang w:eastAsia="es-CR"/>
        </w:rPr>
        <w:t>Ley reguladora del servicio público de transporte remunerado de personas en vehículos en la modalidad tax</w:t>
      </w:r>
      <w:r w:rsidRPr="003A663A">
        <w:rPr>
          <w:rFonts w:ascii="Verdana" w:hAnsi="Verdana"/>
          <w:i/>
          <w:color w:val="000000"/>
          <w:sz w:val="16"/>
          <w:szCs w:val="16"/>
          <w:lang w:eastAsia="es-CR"/>
        </w:rPr>
        <w:t xml:space="preserve">i, n.° 7969 del 22 de diciembre de 1999, adicionado mediante Ley n.° 8833, del 10 de mayo del 2010, </w:t>
      </w:r>
      <w:r w:rsidRPr="003A663A">
        <w:rPr>
          <w:rFonts w:ascii="Verdana" w:hAnsi="Verdana"/>
          <w:b/>
          <w:i/>
          <w:color w:val="000000"/>
          <w:sz w:val="16"/>
          <w:szCs w:val="16"/>
          <w:u w:val="single"/>
          <w:lang w:eastAsia="es-CR"/>
        </w:rPr>
        <w:t>tiene como</w:t>
      </w:r>
      <w:r w:rsidRPr="003A663A">
        <w:rPr>
          <w:rFonts w:ascii="Verdana" w:hAnsi="Verdana"/>
          <w:b/>
          <w:i/>
          <w:color w:val="000000"/>
          <w:sz w:val="16"/>
          <w:szCs w:val="16"/>
          <w:u w:val="single"/>
          <w:lang w:val="es-MX" w:eastAsia="es-CR"/>
        </w:rPr>
        <w:t> finalidad el facultar al Consejo de Transporte Público para que, por un plazo de 12 meses o mientras instruye un nuevo procedimiento abreviado, otorgue permisos para brindar el servicio de transporte remunerado de personas modalidad taxi a quienes habiendo ostentado la condición de prestatarios (concesionarios y/o permisionarios) con anterioridad a la vigencia de la Ley n.° 7969, y que habiendo participado en el primer procedimiento especial abreviado de concesiones de placas de taxi, no resultaron adjudicados</w:t>
      </w:r>
      <w:r w:rsidRPr="003A663A">
        <w:rPr>
          <w:rFonts w:ascii="Verdana" w:hAnsi="Verdana"/>
          <w:i/>
          <w:color w:val="000000"/>
          <w:sz w:val="16"/>
          <w:szCs w:val="16"/>
          <w:lang w:val="es-MX" w:eastAsia="es-CR"/>
        </w:rPr>
        <w:t>.</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La norma en comentario, a pesar de su carácter “transitorio”, tiene rango de ley y su aplicación resulta obligatoria. Además, teniendo claro cuál es su finalidad, resulta obvio que lo que  busca la norma en comentario es excepcionar a la Junta Directiva del Consejo de Transporte Público de la exigencia de los requisitos que establece el artículo 7, inciso j) de la denominada Ley de Taxis, para conceder permisos para brindar el servicio de transporte remunerado de personas en vehículos modalidad taxi. </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primer lugar, la norma en comentario no exige, para el otorgamiento de los permisos en referencia, que exista una necesidad no satisfecha y debidamente probada; en segundo lugar, en cuanto al plazo, no lo limita a 12 meses al agregar que será “[...] hasta por un plazo de doce meses o mientras la Administración instruye el procedimiento especial abreviado </w:t>
      </w:r>
      <w:r w:rsidRPr="003A663A">
        <w:rPr>
          <w:rFonts w:ascii="Verdana" w:hAnsi="Verdana"/>
          <w:i/>
          <w:color w:val="000000"/>
          <w:sz w:val="16"/>
          <w:szCs w:val="16"/>
          <w:lang w:eastAsia="es-CR"/>
        </w:rPr>
        <w:t>y proceda a adjudicar las licitaciones.” Finalmente, en cuanto a los sujetos que pueden ser beneficiados con los permisos, los limita a quiénes con anterioridad a la vigencia de la Ley 7969 </w:t>
      </w:r>
      <w:r w:rsidRPr="003A663A">
        <w:rPr>
          <w:rFonts w:ascii="Verdana" w:hAnsi="Verdana"/>
          <w:i/>
          <w:color w:val="000000"/>
          <w:sz w:val="16"/>
          <w:szCs w:val="16"/>
          <w:lang w:val="es-MX" w:eastAsia="es-CR"/>
        </w:rPr>
        <w:t>hayan sido prestatarios del servicio, bien sea como concesionario y/o permisionario. </w:t>
      </w:r>
    </w:p>
    <w:p w:rsidR="00DA2AAD" w:rsidRPr="003A663A" w:rsidRDefault="00DA2AAD" w:rsidP="00DA2AAD">
      <w:pPr>
        <w:ind w:left="397" w:right="397"/>
        <w:jc w:val="both"/>
        <w:rPr>
          <w:rFonts w:ascii="Verdana" w:hAnsi="Verdana" w:cs="Arial"/>
          <w:i/>
          <w:color w:val="000000"/>
          <w:sz w:val="16"/>
          <w:szCs w:val="16"/>
          <w:lang w:eastAsia="es-CR"/>
        </w:rPr>
      </w:pPr>
    </w:p>
    <w:p w:rsidR="00DA2AAD" w:rsidRPr="003A663A" w:rsidRDefault="00DA2AAD" w:rsidP="00DA2AAD">
      <w:pPr>
        <w:ind w:left="397" w:right="397" w:firstLine="708"/>
        <w:jc w:val="both"/>
        <w:rPr>
          <w:rFonts w:ascii="Arial" w:hAnsi="Arial" w:cs="Arial"/>
          <w:color w:val="000000"/>
          <w:sz w:val="20"/>
          <w:szCs w:val="20"/>
          <w:lang w:eastAsia="es-CR"/>
        </w:rPr>
      </w:pPr>
      <w:r w:rsidRPr="003A663A">
        <w:rPr>
          <w:rFonts w:ascii="Verdana" w:hAnsi="Verdana"/>
          <w:i/>
          <w:color w:val="000000"/>
          <w:sz w:val="16"/>
          <w:szCs w:val="16"/>
          <w:lang w:val="es-MX" w:eastAsia="es-CR"/>
        </w:rPr>
        <w:t xml:space="preserve"> Ahora bien, corresponde al Consejo de Transporte Público verificar, en cada caso y como acto previo al otorgamiento de cada permiso, que el interesado haya ostentado la condición de prestatario del servicio (como concesionario y/o permisionario), con anterioridad a la vigencia de la Ley n.° 7969 y, además, que haya participado en el Primer procedimiento especial </w:t>
      </w:r>
      <w:r w:rsidRPr="003A663A">
        <w:rPr>
          <w:rFonts w:ascii="Verdana" w:hAnsi="Verdana"/>
          <w:i/>
          <w:color w:val="000000"/>
          <w:sz w:val="16"/>
          <w:szCs w:val="16"/>
          <w:lang w:val="es-MX" w:eastAsia="es-CR"/>
        </w:rPr>
        <w:lastRenderedPageBreak/>
        <w:t>abreviado de concesión de placas de taxi y no haber resultado adjudicado. Y en los casos en que la información que interesa no conste en los registros que al efecto lleva el Consejo, debe permitírsele a los interesados aportarla.</w:t>
      </w:r>
      <w:r>
        <w:rPr>
          <w:rFonts w:ascii="Verdana" w:hAnsi="Verdana"/>
          <w:i/>
          <w:color w:val="000000"/>
          <w:sz w:val="16"/>
          <w:szCs w:val="16"/>
          <w:lang w:eastAsia="es-CR"/>
        </w:rPr>
        <w:t xml:space="preserve"> </w:t>
      </w:r>
      <w:r w:rsidRPr="003A663A">
        <w:rPr>
          <w:rFonts w:ascii="Verdana" w:hAnsi="Verdana"/>
          <w:color w:val="000000"/>
          <w:sz w:val="16"/>
          <w:szCs w:val="16"/>
          <w:lang w:eastAsia="es-CR"/>
        </w:rPr>
        <w:t>(El resaltado es nuestro)</w:t>
      </w:r>
    </w:p>
    <w:p w:rsidR="00DA2AAD" w:rsidRDefault="00DA2AAD" w:rsidP="00DA2AAD">
      <w:pPr>
        <w:jc w:val="both"/>
        <w:rPr>
          <w:rFonts w:ascii="Verdana" w:hAnsi="Verdana"/>
          <w:bCs/>
          <w:sz w:val="22"/>
          <w:szCs w:val="22"/>
        </w:rPr>
      </w:pPr>
    </w:p>
    <w:p w:rsidR="00DA2AAD" w:rsidRPr="00192F0F" w:rsidRDefault="00DA2AAD" w:rsidP="00DA2AAD">
      <w:pPr>
        <w:jc w:val="both"/>
        <w:rPr>
          <w:rFonts w:ascii="Verdana" w:hAnsi="Verdana"/>
          <w:sz w:val="22"/>
          <w:szCs w:val="22"/>
          <w:lang w:val="es-CR"/>
        </w:rPr>
      </w:pPr>
      <w:r>
        <w:rPr>
          <w:rFonts w:ascii="Verdana" w:hAnsi="Verdana"/>
          <w:bCs/>
          <w:sz w:val="22"/>
          <w:szCs w:val="22"/>
        </w:rPr>
        <w:t xml:space="preserve">Así las cosas y siendo que el Consejo de Transporte Público como Administración activa debe observar los pronunciamientos de la Procuraduría General de la República, cuyos dictámenes son vinculantes para ella,  y </w:t>
      </w:r>
      <w:r w:rsidR="007541FB">
        <w:rPr>
          <w:rFonts w:ascii="Verdana" w:hAnsi="Verdana"/>
          <w:bCs/>
          <w:sz w:val="22"/>
          <w:szCs w:val="22"/>
        </w:rPr>
        <w:t>dado</w:t>
      </w:r>
      <w:r>
        <w:rPr>
          <w:rFonts w:ascii="Verdana" w:hAnsi="Verdana"/>
          <w:bCs/>
          <w:sz w:val="22"/>
          <w:szCs w:val="22"/>
        </w:rPr>
        <w:t xml:space="preserve"> que dicho órgano del Estado, de manera clara y concisa está determinando que para el otorgamiento de permisos de servicio público modalidad taxi se requieren dos condiciones insalvables, a saber haber </w:t>
      </w:r>
      <w:r w:rsidRPr="003A663A">
        <w:rPr>
          <w:rFonts w:ascii="Verdana" w:hAnsi="Verdana"/>
          <w:bCs/>
          <w:sz w:val="22"/>
          <w:szCs w:val="22"/>
          <w:lang w:val="es-MX"/>
        </w:rPr>
        <w:t>ostentado la condición de prestatario del servicio (como concesionario y/o permisionario), con anterioridad a la vigencia de la Ley n.° 7969 y, además, que haya participado en el Primer procedimiento especial abreviado de concesión de placas de taxi y no haber resultado adjudicado. Y en los casos en que la información que interesa no conste en los registros que al efecto lleva el Consejo, debe permitírsele a los interesados aportarla</w:t>
      </w:r>
      <w:r>
        <w:rPr>
          <w:rFonts w:ascii="Verdana" w:hAnsi="Verdana"/>
          <w:bCs/>
          <w:i/>
          <w:sz w:val="22"/>
          <w:szCs w:val="22"/>
          <w:lang w:val="es-MX"/>
        </w:rPr>
        <w:t xml:space="preserve"> </w:t>
      </w:r>
      <w:r>
        <w:rPr>
          <w:rFonts w:ascii="Verdana" w:hAnsi="Verdana"/>
          <w:bCs/>
          <w:sz w:val="22"/>
          <w:szCs w:val="22"/>
        </w:rPr>
        <w:t xml:space="preserve"> y siendo que el recurrente no </w:t>
      </w:r>
      <w:r w:rsidR="007541FB">
        <w:rPr>
          <w:rFonts w:ascii="Verdana" w:hAnsi="Verdana"/>
          <w:bCs/>
          <w:sz w:val="22"/>
          <w:szCs w:val="22"/>
        </w:rPr>
        <w:t xml:space="preserve">participó en el </w:t>
      </w:r>
      <w:r w:rsidR="007541FB" w:rsidRPr="007541FB">
        <w:rPr>
          <w:rFonts w:ascii="Verdana" w:hAnsi="Verdana"/>
          <w:sz w:val="22"/>
          <w:szCs w:val="22"/>
          <w:lang w:val="es-MX"/>
        </w:rPr>
        <w:t xml:space="preserve"> </w:t>
      </w:r>
      <w:r w:rsidR="007541FB">
        <w:rPr>
          <w:rFonts w:ascii="Verdana" w:hAnsi="Verdana"/>
          <w:sz w:val="22"/>
          <w:szCs w:val="22"/>
          <w:lang w:val="es-MX"/>
        </w:rPr>
        <w:t>Primer Procedimiento Especial Abreviado para el Transporte Remunerado de Personas en la Modalidad de Taxi</w:t>
      </w:r>
      <w:r w:rsidR="007541FB">
        <w:rPr>
          <w:rFonts w:ascii="Verdana" w:hAnsi="Verdana"/>
          <w:bCs/>
          <w:sz w:val="22"/>
          <w:szCs w:val="22"/>
        </w:rPr>
        <w:t xml:space="preserve"> y no demuestra en su recurso o aporta pruebas contundentes que si lo hubiera hecho</w:t>
      </w:r>
      <w:r>
        <w:rPr>
          <w:rFonts w:ascii="Verdana" w:hAnsi="Verdana"/>
          <w:bCs/>
          <w:sz w:val="22"/>
          <w:szCs w:val="22"/>
        </w:rPr>
        <w:t>, no queda más que rechazar el recurso de Apelación que se presenta.</w:t>
      </w:r>
    </w:p>
    <w:p w:rsidR="00DA2AAD" w:rsidRDefault="00DA2AAD" w:rsidP="00DA2AAD">
      <w:pPr>
        <w:jc w:val="center"/>
        <w:rPr>
          <w:rFonts w:ascii="Verdana" w:hAnsi="Verdana"/>
          <w:b/>
          <w:sz w:val="22"/>
          <w:szCs w:val="22"/>
        </w:rPr>
      </w:pPr>
    </w:p>
    <w:p w:rsidR="00DA2AAD" w:rsidRPr="00BD6631" w:rsidRDefault="00DA2AAD" w:rsidP="00DA2AAD">
      <w:pPr>
        <w:jc w:val="center"/>
        <w:rPr>
          <w:rFonts w:ascii="Verdana" w:hAnsi="Verdana"/>
          <w:b/>
          <w:sz w:val="22"/>
          <w:szCs w:val="22"/>
        </w:rPr>
      </w:pPr>
      <w:r w:rsidRPr="00BD6631">
        <w:rPr>
          <w:rFonts w:ascii="Verdana" w:hAnsi="Verdana"/>
          <w:b/>
          <w:sz w:val="22"/>
          <w:szCs w:val="22"/>
        </w:rPr>
        <w:t>POR TANTO</w:t>
      </w:r>
    </w:p>
    <w:p w:rsidR="00DA2AAD" w:rsidRPr="00BD6631" w:rsidRDefault="00DA2AAD" w:rsidP="00DA2AAD">
      <w:pPr>
        <w:jc w:val="center"/>
        <w:rPr>
          <w:rFonts w:ascii="Verdana" w:hAnsi="Verdana"/>
          <w:b/>
          <w:sz w:val="22"/>
          <w:szCs w:val="22"/>
        </w:rPr>
      </w:pPr>
    </w:p>
    <w:p w:rsidR="00DA2AAD" w:rsidRPr="00BD6631" w:rsidRDefault="00DA2AAD" w:rsidP="00DA2AAD">
      <w:pPr>
        <w:jc w:val="both"/>
        <w:rPr>
          <w:rFonts w:ascii="Verdana" w:hAnsi="Verdana"/>
          <w:smallCaps/>
          <w:sz w:val="22"/>
          <w:szCs w:val="22"/>
        </w:rPr>
      </w:pPr>
      <w:r w:rsidRPr="00BD6631">
        <w:rPr>
          <w:rFonts w:ascii="Verdana" w:hAnsi="Verdana"/>
          <w:b/>
          <w:sz w:val="22"/>
          <w:szCs w:val="22"/>
        </w:rPr>
        <w:t>I.</w:t>
      </w:r>
      <w:proofErr w:type="gramStart"/>
      <w:r w:rsidRPr="00BD6631">
        <w:rPr>
          <w:rFonts w:ascii="Verdana" w:hAnsi="Verdana"/>
          <w:b/>
          <w:sz w:val="22"/>
          <w:szCs w:val="22"/>
        </w:rPr>
        <w:t xml:space="preserve">-  </w:t>
      </w:r>
      <w:r w:rsidRPr="00BD6631">
        <w:rPr>
          <w:rFonts w:ascii="Verdana" w:hAnsi="Verdana"/>
          <w:sz w:val="22"/>
          <w:szCs w:val="22"/>
        </w:rPr>
        <w:t>Se</w:t>
      </w:r>
      <w:proofErr w:type="gramEnd"/>
      <w:r w:rsidRPr="00BD6631">
        <w:rPr>
          <w:rFonts w:ascii="Verdana" w:hAnsi="Verdana"/>
          <w:sz w:val="22"/>
          <w:szCs w:val="22"/>
        </w:rPr>
        <w:t xml:space="preserve"> declara sin lugar el </w:t>
      </w:r>
      <w:r w:rsidRPr="003A663A">
        <w:rPr>
          <w:rFonts w:ascii="Verdana" w:hAnsi="Verdana"/>
          <w:b/>
          <w:smallCaps/>
          <w:sz w:val="22"/>
          <w:szCs w:val="22"/>
        </w:rPr>
        <w:t xml:space="preserve">recurso de </w:t>
      </w:r>
      <w:proofErr w:type="spellStart"/>
      <w:r w:rsidRPr="003A663A">
        <w:rPr>
          <w:rFonts w:ascii="Verdana" w:hAnsi="Verdana"/>
          <w:b/>
          <w:smallCaps/>
          <w:sz w:val="22"/>
          <w:szCs w:val="22"/>
        </w:rPr>
        <w:t>apelación</w:t>
      </w:r>
      <w:r w:rsidR="00B70058">
        <w:rPr>
          <w:rFonts w:ascii="Verdana" w:hAnsi="Verdana"/>
          <w:b/>
          <w:smallCaps/>
          <w:sz w:val="22"/>
          <w:szCs w:val="22"/>
        </w:rPr>
        <w:t>y</w:t>
      </w:r>
      <w:proofErr w:type="spellEnd"/>
      <w:r w:rsidR="00B70058">
        <w:rPr>
          <w:rFonts w:ascii="Verdana" w:hAnsi="Verdana"/>
          <w:b/>
          <w:smallCaps/>
          <w:sz w:val="22"/>
          <w:szCs w:val="22"/>
        </w:rPr>
        <w:t xml:space="preserve"> Nulidad concomitante</w:t>
      </w:r>
      <w:r w:rsidRPr="00BD6631">
        <w:rPr>
          <w:rFonts w:ascii="Verdana" w:hAnsi="Verdana"/>
          <w:smallCaps/>
          <w:sz w:val="22"/>
          <w:szCs w:val="22"/>
        </w:rPr>
        <w:t xml:space="preserve">, </w:t>
      </w:r>
      <w:r w:rsidRPr="00BD6631">
        <w:rPr>
          <w:rFonts w:ascii="Verdana" w:hAnsi="Verdana"/>
          <w:sz w:val="22"/>
          <w:szCs w:val="22"/>
        </w:rPr>
        <w:t xml:space="preserve">interpuesto por </w:t>
      </w:r>
      <w:r w:rsidR="00B70058" w:rsidRPr="00BD6631">
        <w:rPr>
          <w:rFonts w:ascii="Verdana" w:hAnsi="Verdana"/>
          <w:sz w:val="22"/>
          <w:szCs w:val="22"/>
          <w:lang w:val="es-MX"/>
        </w:rPr>
        <w:t xml:space="preserve">el </w:t>
      </w:r>
      <w:r w:rsidR="00B70058" w:rsidRPr="00BD6631">
        <w:rPr>
          <w:rFonts w:ascii="Verdana" w:hAnsi="Verdana"/>
          <w:sz w:val="22"/>
          <w:szCs w:val="22"/>
        </w:rPr>
        <w:t xml:space="preserve">señor </w:t>
      </w:r>
      <w:r w:rsidR="002D7E82">
        <w:rPr>
          <w:rFonts w:ascii="Verdana" w:hAnsi="Verdana"/>
          <w:b/>
          <w:smallCaps/>
          <w:sz w:val="22"/>
          <w:szCs w:val="22"/>
        </w:rPr>
        <w:t>J.A.C.</w:t>
      </w:r>
      <w:r w:rsidR="00B70058" w:rsidRPr="00BD6631">
        <w:rPr>
          <w:rFonts w:ascii="Verdana" w:hAnsi="Verdana"/>
          <w:b/>
          <w:smallCaps/>
          <w:sz w:val="22"/>
          <w:szCs w:val="22"/>
        </w:rPr>
        <w:t>,</w:t>
      </w:r>
      <w:r w:rsidR="00B70058" w:rsidRPr="00BD6631">
        <w:rPr>
          <w:rFonts w:ascii="Verdana" w:hAnsi="Verdana"/>
          <w:b/>
          <w:sz w:val="22"/>
          <w:szCs w:val="22"/>
        </w:rPr>
        <w:t xml:space="preserve"> </w:t>
      </w:r>
      <w:r w:rsidR="00B70058" w:rsidRPr="00BD6631">
        <w:rPr>
          <w:rFonts w:ascii="Verdana" w:hAnsi="Verdana"/>
          <w:sz w:val="22"/>
          <w:szCs w:val="22"/>
        </w:rPr>
        <w:t xml:space="preserve">cédula de identidad número </w:t>
      </w:r>
      <w:r w:rsidR="002D7E82">
        <w:rPr>
          <w:rFonts w:ascii="Verdana" w:hAnsi="Verdana"/>
          <w:sz w:val="22"/>
          <w:szCs w:val="22"/>
        </w:rPr>
        <w:t>XXX</w:t>
      </w:r>
      <w:r w:rsidR="00B70058" w:rsidRPr="00BD6631">
        <w:rPr>
          <w:rFonts w:ascii="Verdana" w:hAnsi="Verdana"/>
          <w:sz w:val="22"/>
          <w:szCs w:val="22"/>
        </w:rPr>
        <w:t>,  contra</w:t>
      </w:r>
      <w:r w:rsidR="00B70058" w:rsidRPr="00BD6631">
        <w:rPr>
          <w:rFonts w:ascii="Verdana" w:hAnsi="Verdana"/>
          <w:b/>
          <w:sz w:val="22"/>
          <w:szCs w:val="22"/>
        </w:rPr>
        <w:t xml:space="preserve"> </w:t>
      </w:r>
      <w:r w:rsidR="00B70058" w:rsidRPr="00BD6631">
        <w:rPr>
          <w:rFonts w:ascii="Verdana" w:hAnsi="Verdana"/>
          <w:sz w:val="22"/>
          <w:szCs w:val="22"/>
        </w:rPr>
        <w:t xml:space="preserve">el </w:t>
      </w:r>
      <w:r w:rsidR="00B70058" w:rsidRPr="00167646">
        <w:rPr>
          <w:rFonts w:ascii="Verdana" w:hAnsi="Verdana"/>
          <w:b/>
          <w:sz w:val="22"/>
          <w:szCs w:val="22"/>
        </w:rPr>
        <w:t>artículo 3.2.</w:t>
      </w:r>
      <w:r w:rsidR="00B70058">
        <w:rPr>
          <w:rFonts w:ascii="Verdana" w:hAnsi="Verdana"/>
          <w:b/>
          <w:sz w:val="22"/>
          <w:szCs w:val="22"/>
        </w:rPr>
        <w:t>234</w:t>
      </w:r>
      <w:r w:rsidR="00B70058" w:rsidRPr="00167646">
        <w:rPr>
          <w:rFonts w:ascii="Verdana" w:hAnsi="Verdana"/>
          <w:b/>
          <w:sz w:val="22"/>
          <w:szCs w:val="22"/>
        </w:rPr>
        <w:t xml:space="preserve">  de la Sesión Ordinaria </w:t>
      </w:r>
      <w:r w:rsidR="00B70058">
        <w:rPr>
          <w:rFonts w:ascii="Verdana" w:hAnsi="Verdana"/>
          <w:b/>
          <w:sz w:val="22"/>
          <w:szCs w:val="22"/>
        </w:rPr>
        <w:t>37</w:t>
      </w:r>
      <w:r w:rsidR="00B70058" w:rsidRPr="00167646">
        <w:rPr>
          <w:rFonts w:ascii="Verdana" w:hAnsi="Verdana"/>
          <w:b/>
          <w:sz w:val="22"/>
          <w:szCs w:val="22"/>
        </w:rPr>
        <w:t>-201</w:t>
      </w:r>
      <w:r w:rsidR="00B70058">
        <w:rPr>
          <w:rFonts w:ascii="Verdana" w:hAnsi="Verdana"/>
          <w:b/>
          <w:sz w:val="22"/>
          <w:szCs w:val="22"/>
        </w:rPr>
        <w:t>1</w:t>
      </w:r>
      <w:r w:rsidR="00B70058" w:rsidRPr="00167646">
        <w:rPr>
          <w:rFonts w:ascii="Verdana" w:hAnsi="Verdana"/>
          <w:b/>
          <w:sz w:val="22"/>
          <w:szCs w:val="22"/>
        </w:rPr>
        <w:t xml:space="preserve"> de </w:t>
      </w:r>
      <w:r w:rsidR="00B70058">
        <w:rPr>
          <w:rFonts w:ascii="Verdana" w:hAnsi="Verdana"/>
          <w:b/>
          <w:sz w:val="22"/>
          <w:szCs w:val="22"/>
        </w:rPr>
        <w:t>26 de mayo de 2011</w:t>
      </w:r>
      <w:r w:rsidR="00B70058" w:rsidRPr="00BD6631">
        <w:rPr>
          <w:rFonts w:ascii="Verdana" w:hAnsi="Verdana"/>
          <w:sz w:val="22"/>
          <w:szCs w:val="22"/>
        </w:rPr>
        <w:t xml:space="preserve">, dictado por la </w:t>
      </w:r>
      <w:r w:rsidR="00B70058" w:rsidRPr="00BD6631">
        <w:rPr>
          <w:rFonts w:ascii="Verdana" w:hAnsi="Verdana"/>
          <w:smallCaps/>
          <w:sz w:val="22"/>
          <w:szCs w:val="22"/>
        </w:rPr>
        <w:t>Junta Directiva del Consejo de Transporte Público</w:t>
      </w:r>
      <w:r w:rsidRPr="00BD6631">
        <w:rPr>
          <w:rFonts w:ascii="Verdana" w:hAnsi="Verdana"/>
          <w:smallCaps/>
          <w:sz w:val="22"/>
          <w:szCs w:val="22"/>
        </w:rPr>
        <w:t>.</w:t>
      </w:r>
    </w:p>
    <w:p w:rsidR="00DA2AAD" w:rsidRPr="00BD6631" w:rsidRDefault="00DA2AAD" w:rsidP="00DA2AAD">
      <w:pPr>
        <w:jc w:val="both"/>
        <w:rPr>
          <w:rFonts w:ascii="Verdana" w:hAnsi="Verdana"/>
          <w:b/>
          <w:sz w:val="22"/>
          <w:szCs w:val="22"/>
        </w:rPr>
      </w:pPr>
    </w:p>
    <w:p w:rsidR="00DA2AAD" w:rsidRPr="00BD6631" w:rsidRDefault="00DA2AAD" w:rsidP="00DA2AAD">
      <w:pPr>
        <w:jc w:val="both"/>
        <w:rPr>
          <w:rFonts w:ascii="Verdana" w:hAnsi="Verdana"/>
          <w:b/>
          <w:sz w:val="22"/>
          <w:szCs w:val="22"/>
        </w:rPr>
      </w:pPr>
      <w:r w:rsidRPr="00BD6631">
        <w:rPr>
          <w:rFonts w:ascii="Verdana" w:hAnsi="Verdana"/>
          <w:b/>
          <w:sz w:val="22"/>
          <w:szCs w:val="22"/>
        </w:rPr>
        <w:t xml:space="preserve">II.-  </w:t>
      </w:r>
      <w:r w:rsidRPr="00BD6631">
        <w:rPr>
          <w:rFonts w:ascii="Verdana" w:hAnsi="Verdana"/>
          <w:sz w:val="22"/>
          <w:szCs w:val="22"/>
        </w:rPr>
        <w:t>De conformidad con el artículo 22, inciso c), de la citada Ley 7969, la presente resolución no tiene ulterior recurso por lo que</w:t>
      </w:r>
      <w:r w:rsidRPr="00BD6631">
        <w:rPr>
          <w:rFonts w:ascii="Verdana" w:hAnsi="Verdana"/>
          <w:b/>
          <w:sz w:val="22"/>
          <w:szCs w:val="22"/>
        </w:rPr>
        <w:t xml:space="preserve">,  </w:t>
      </w:r>
      <w:r w:rsidRPr="00BD6631">
        <w:rPr>
          <w:rFonts w:ascii="Verdana" w:hAnsi="Verdana"/>
          <w:sz w:val="22"/>
          <w:szCs w:val="22"/>
        </w:rPr>
        <w:t>s</w:t>
      </w:r>
      <w:r w:rsidRPr="004973E7">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BD6631">
        <w:rPr>
          <w:rFonts w:ascii="Verdana" w:hAnsi="Verdana"/>
          <w:sz w:val="22"/>
          <w:szCs w:val="22"/>
        </w:rPr>
        <w:t xml:space="preserve">. </w:t>
      </w:r>
      <w:r w:rsidRPr="00BD6631">
        <w:rPr>
          <w:rFonts w:ascii="Verdana" w:hAnsi="Verdana"/>
          <w:b/>
          <w:sz w:val="22"/>
          <w:szCs w:val="22"/>
        </w:rPr>
        <w:t xml:space="preserve">NOTIFIQUESE.- </w:t>
      </w:r>
    </w:p>
    <w:p w:rsidR="00DA2AAD" w:rsidRPr="00BD6631" w:rsidRDefault="00DA2AAD" w:rsidP="00DA2AAD">
      <w:pPr>
        <w:jc w:val="both"/>
        <w:rPr>
          <w:rFonts w:ascii="Verdana" w:hAnsi="Verdana"/>
          <w:b/>
          <w:sz w:val="22"/>
          <w:szCs w:val="22"/>
        </w:rPr>
      </w:pPr>
    </w:p>
    <w:p w:rsidR="00B70058" w:rsidRDefault="00B70058" w:rsidP="00B70058">
      <w:pPr>
        <w:jc w:val="both"/>
        <w:rPr>
          <w:rFonts w:ascii="Verdana" w:hAnsi="Verdana"/>
          <w:b/>
          <w:sz w:val="22"/>
          <w:szCs w:val="22"/>
        </w:rPr>
      </w:pPr>
    </w:p>
    <w:p w:rsidR="00B70058" w:rsidRDefault="00B70058" w:rsidP="00B70058">
      <w:pPr>
        <w:jc w:val="center"/>
        <w:rPr>
          <w:rFonts w:ascii="Verdana" w:hAnsi="Verdana"/>
          <w:sz w:val="22"/>
          <w:szCs w:val="22"/>
        </w:rPr>
      </w:pPr>
      <w:r>
        <w:rPr>
          <w:rFonts w:ascii="Verdana" w:hAnsi="Verdana"/>
          <w:sz w:val="22"/>
          <w:szCs w:val="22"/>
        </w:rPr>
        <w:t>Li</w:t>
      </w:r>
      <w:r w:rsidR="00DA2AAD" w:rsidRPr="00BD6631">
        <w:rPr>
          <w:rFonts w:ascii="Verdana" w:hAnsi="Verdana"/>
          <w:sz w:val="22"/>
          <w:szCs w:val="22"/>
        </w:rPr>
        <w:t xml:space="preserve">c. Carlos Miguel  </w:t>
      </w:r>
      <w:proofErr w:type="spellStart"/>
      <w:r w:rsidR="00DA2AAD" w:rsidRPr="00BD6631">
        <w:rPr>
          <w:rFonts w:ascii="Verdana" w:hAnsi="Verdana"/>
          <w:sz w:val="22"/>
          <w:szCs w:val="22"/>
        </w:rPr>
        <w:t>Portuguez</w:t>
      </w:r>
      <w:proofErr w:type="spellEnd"/>
      <w:r w:rsidR="00DA2AAD" w:rsidRPr="00BD6631">
        <w:rPr>
          <w:rFonts w:ascii="Verdana" w:hAnsi="Verdana"/>
          <w:sz w:val="22"/>
          <w:szCs w:val="22"/>
        </w:rPr>
        <w:t xml:space="preserve"> Méndez</w:t>
      </w:r>
    </w:p>
    <w:p w:rsidR="00DA2AAD" w:rsidRPr="00BD6631" w:rsidRDefault="00DA2AAD" w:rsidP="00B70058">
      <w:pPr>
        <w:jc w:val="center"/>
        <w:rPr>
          <w:rFonts w:ascii="Verdana" w:hAnsi="Verdana"/>
          <w:sz w:val="22"/>
          <w:szCs w:val="22"/>
        </w:rPr>
      </w:pPr>
      <w:r w:rsidRPr="00BD6631">
        <w:rPr>
          <w:rFonts w:ascii="Verdana" w:hAnsi="Verdana"/>
          <w:sz w:val="22"/>
          <w:szCs w:val="22"/>
        </w:rPr>
        <w:t>Presidente</w:t>
      </w:r>
    </w:p>
    <w:p w:rsidR="00DA2AAD" w:rsidRPr="00BD6631" w:rsidRDefault="00DA2AAD" w:rsidP="00DA2AAD">
      <w:pPr>
        <w:pStyle w:val="Ttulo1"/>
        <w:rPr>
          <w:rFonts w:ascii="Verdana" w:hAnsi="Verdana"/>
          <w:sz w:val="22"/>
          <w:szCs w:val="22"/>
        </w:rPr>
      </w:pPr>
    </w:p>
    <w:p w:rsidR="00DA2AAD" w:rsidRPr="00BD6631" w:rsidRDefault="00DA2AAD" w:rsidP="00DA2AAD">
      <w:pPr>
        <w:pStyle w:val="Ttulo1"/>
        <w:rPr>
          <w:rFonts w:ascii="Verdana" w:hAnsi="Verdana"/>
          <w:sz w:val="22"/>
          <w:szCs w:val="22"/>
        </w:rPr>
      </w:pPr>
    </w:p>
    <w:p w:rsidR="00DA2AAD" w:rsidRDefault="00DA2AAD" w:rsidP="00DA2AAD">
      <w:pPr>
        <w:pStyle w:val="Ttulo1"/>
        <w:rPr>
          <w:rFonts w:ascii="Verdana" w:hAnsi="Verdana"/>
          <w:sz w:val="22"/>
          <w:szCs w:val="22"/>
        </w:rPr>
      </w:pPr>
    </w:p>
    <w:p w:rsidR="00DA2AAD" w:rsidRPr="00BD6631" w:rsidRDefault="00DA2AAD" w:rsidP="00DA2AAD">
      <w:pPr>
        <w:pStyle w:val="Ttulo1"/>
        <w:rPr>
          <w:rFonts w:ascii="Verdana" w:hAnsi="Verdana"/>
          <w:sz w:val="22"/>
          <w:szCs w:val="22"/>
        </w:rPr>
      </w:pPr>
      <w:r w:rsidRPr="00BD6631">
        <w:rPr>
          <w:rFonts w:ascii="Verdana" w:hAnsi="Verdana"/>
          <w:sz w:val="22"/>
          <w:szCs w:val="22"/>
        </w:rPr>
        <w:t xml:space="preserve">Licda.  Marta Luz Pérez Peláez       </w:t>
      </w:r>
      <w:r w:rsidR="00F621B1">
        <w:rPr>
          <w:rFonts w:ascii="Verdana" w:hAnsi="Verdana"/>
          <w:sz w:val="22"/>
          <w:szCs w:val="22"/>
        </w:rPr>
        <w:t>Lic. Mario Quesada Aguirre</w:t>
      </w:r>
      <w:r w:rsidRPr="00BD6631">
        <w:rPr>
          <w:rFonts w:ascii="Verdana" w:hAnsi="Verdana"/>
          <w:sz w:val="22"/>
          <w:szCs w:val="22"/>
        </w:rPr>
        <w:t xml:space="preserve">             </w:t>
      </w:r>
    </w:p>
    <w:p w:rsidR="00DA2AAD" w:rsidRPr="00BD6631" w:rsidRDefault="00DA2AAD" w:rsidP="00DA2AAD">
      <w:pPr>
        <w:ind w:left="708" w:firstLine="708"/>
        <w:rPr>
          <w:rFonts w:ascii="Verdana" w:hAnsi="Verdana"/>
          <w:b/>
          <w:sz w:val="22"/>
          <w:szCs w:val="22"/>
        </w:rPr>
      </w:pPr>
      <w:r w:rsidRPr="00BD6631">
        <w:rPr>
          <w:rFonts w:ascii="Verdana" w:hAnsi="Verdana"/>
          <w:b/>
          <w:sz w:val="22"/>
          <w:szCs w:val="22"/>
        </w:rPr>
        <w:t xml:space="preserve">Juez </w:t>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t>Juez</w:t>
      </w:r>
    </w:p>
    <w:p w:rsidR="00A33A1F" w:rsidRDefault="002D7E82"/>
    <w:sectPr w:rsidR="00A33A1F" w:rsidSect="001F03C2">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841" w:rsidRDefault="00F60841" w:rsidP="00DD08B0">
      <w:r>
        <w:separator/>
      </w:r>
    </w:p>
  </w:endnote>
  <w:endnote w:type="continuationSeparator" w:id="0">
    <w:p w:rsidR="00F60841" w:rsidRDefault="00F60841" w:rsidP="00DD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C8" w:rsidRDefault="000F5E67" w:rsidP="00E838C8">
    <w:pPr>
      <w:pStyle w:val="Piedepgina"/>
      <w:framePr w:wrap="around" w:vAnchor="text" w:hAnchor="margin" w:xAlign="right" w:y="1"/>
      <w:rPr>
        <w:rStyle w:val="Nmerodepgina"/>
        <w:rFonts w:eastAsia="SimSun"/>
      </w:rPr>
    </w:pPr>
    <w:r>
      <w:rPr>
        <w:rStyle w:val="Nmerodepgina"/>
        <w:rFonts w:eastAsia="SimSun"/>
      </w:rPr>
      <w:fldChar w:fldCharType="begin"/>
    </w:r>
    <w:r w:rsidR="00A264FF">
      <w:rPr>
        <w:rStyle w:val="Nmerodepgina"/>
        <w:rFonts w:eastAsia="SimSun"/>
      </w:rPr>
      <w:instrText xml:space="preserve">PAGE  </w:instrText>
    </w:r>
    <w:r>
      <w:rPr>
        <w:rStyle w:val="Nmerodepgina"/>
        <w:rFonts w:eastAsia="SimSun"/>
      </w:rPr>
      <w:fldChar w:fldCharType="end"/>
    </w:r>
  </w:p>
  <w:p w:rsidR="00E838C8" w:rsidRDefault="002D7E82" w:rsidP="00E83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C8" w:rsidRDefault="000F5E67" w:rsidP="00E838C8">
    <w:pPr>
      <w:pStyle w:val="Piedepgina"/>
      <w:framePr w:wrap="around" w:vAnchor="text" w:hAnchor="margin" w:xAlign="right" w:y="1"/>
      <w:rPr>
        <w:rStyle w:val="Nmerodepgina"/>
        <w:rFonts w:eastAsia="SimSun"/>
      </w:rPr>
    </w:pPr>
    <w:r>
      <w:rPr>
        <w:rStyle w:val="Nmerodepgina"/>
        <w:rFonts w:eastAsia="SimSun"/>
      </w:rPr>
      <w:fldChar w:fldCharType="begin"/>
    </w:r>
    <w:r w:rsidR="00A264FF">
      <w:rPr>
        <w:rStyle w:val="Nmerodepgina"/>
        <w:rFonts w:eastAsia="SimSun"/>
      </w:rPr>
      <w:instrText xml:space="preserve">PAGE  </w:instrText>
    </w:r>
    <w:r>
      <w:rPr>
        <w:rStyle w:val="Nmerodepgina"/>
        <w:rFonts w:eastAsia="SimSun"/>
      </w:rPr>
      <w:fldChar w:fldCharType="separate"/>
    </w:r>
    <w:r w:rsidR="00F621B1">
      <w:rPr>
        <w:rStyle w:val="Nmerodepgina"/>
        <w:rFonts w:eastAsia="SimSun"/>
        <w:noProof/>
      </w:rPr>
      <w:t>9</w:t>
    </w:r>
    <w:r>
      <w:rPr>
        <w:rStyle w:val="Nmerodepgina"/>
        <w:rFonts w:eastAsia="SimSun"/>
      </w:rPr>
      <w:fldChar w:fldCharType="end"/>
    </w:r>
  </w:p>
  <w:p w:rsidR="00E838C8" w:rsidRPr="00F621B1" w:rsidRDefault="00A264FF" w:rsidP="00E838C8">
    <w:pPr>
      <w:pStyle w:val="Piedepgina"/>
      <w:ind w:right="360"/>
      <w:rPr>
        <w:sz w:val="20"/>
        <w:szCs w:val="20"/>
        <w:lang w:val="es-MX"/>
      </w:rPr>
    </w:pPr>
    <w:r>
      <w:rPr>
        <w:lang w:val="es-MX"/>
      </w:rPr>
      <w:t xml:space="preserve">                                                                                                        </w:t>
    </w:r>
    <w:r w:rsidRPr="00F621B1">
      <w:rPr>
        <w:sz w:val="20"/>
        <w:szCs w:val="20"/>
        <w:lang w:val="es-MX"/>
      </w:rPr>
      <w:t>RES-TAT</w:t>
    </w:r>
    <w:r w:rsidR="00F621B1" w:rsidRPr="00F621B1">
      <w:rPr>
        <w:sz w:val="20"/>
        <w:szCs w:val="20"/>
        <w:lang w:val="es-MX"/>
      </w:rPr>
      <w:t>-2613-2015</w:t>
    </w:r>
    <w:r w:rsidRPr="00F621B1">
      <w:rPr>
        <w:sz w:val="20"/>
        <w:szCs w:val="20"/>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841" w:rsidRDefault="00F60841" w:rsidP="00DD08B0">
      <w:r>
        <w:separator/>
      </w:r>
    </w:p>
  </w:footnote>
  <w:footnote w:type="continuationSeparator" w:id="0">
    <w:p w:rsidR="00F60841" w:rsidRDefault="00F60841" w:rsidP="00DD0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AD"/>
    <w:rsid w:val="000F5E67"/>
    <w:rsid w:val="002C05EF"/>
    <w:rsid w:val="002D7E82"/>
    <w:rsid w:val="004973E7"/>
    <w:rsid w:val="007541FB"/>
    <w:rsid w:val="00A204CE"/>
    <w:rsid w:val="00A264FF"/>
    <w:rsid w:val="00A3127C"/>
    <w:rsid w:val="00B46551"/>
    <w:rsid w:val="00B70058"/>
    <w:rsid w:val="00BF156C"/>
    <w:rsid w:val="00D14A95"/>
    <w:rsid w:val="00D217BD"/>
    <w:rsid w:val="00D74A6E"/>
    <w:rsid w:val="00DA2AAD"/>
    <w:rsid w:val="00DD08B0"/>
    <w:rsid w:val="00F60841"/>
    <w:rsid w:val="00F621B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BDC745"/>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2AA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A2AAD"/>
    <w:pPr>
      <w:keepNext/>
      <w:jc w:val="center"/>
      <w:outlineLvl w:val="0"/>
    </w:pPr>
    <w:rPr>
      <w:sz w:val="28"/>
      <w:szCs w:val="20"/>
      <w:lang w:val="es-ES_tradnl" w:eastAsia="es-MX"/>
    </w:rPr>
  </w:style>
  <w:style w:type="paragraph" w:styleId="Ttulo2">
    <w:name w:val="heading 2"/>
    <w:basedOn w:val="Normal"/>
    <w:next w:val="Normal"/>
    <w:link w:val="Ttulo2Car"/>
    <w:qFormat/>
    <w:rsid w:val="00DA2AAD"/>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A2AAD"/>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DA2AAD"/>
    <w:rPr>
      <w:rFonts w:ascii="Arial" w:eastAsia="Times New Roman" w:hAnsi="Arial" w:cs="Arial"/>
      <w:b/>
      <w:bCs/>
      <w:i/>
      <w:iCs/>
      <w:sz w:val="28"/>
      <w:szCs w:val="28"/>
      <w:lang w:val="es-ES" w:eastAsia="es-ES"/>
    </w:rPr>
  </w:style>
  <w:style w:type="paragraph" w:styleId="Piedepgina">
    <w:name w:val="footer"/>
    <w:basedOn w:val="Normal"/>
    <w:link w:val="PiedepginaCar"/>
    <w:rsid w:val="00DA2AAD"/>
    <w:pPr>
      <w:tabs>
        <w:tab w:val="center" w:pos="4252"/>
        <w:tab w:val="right" w:pos="8504"/>
      </w:tabs>
    </w:pPr>
  </w:style>
  <w:style w:type="character" w:customStyle="1" w:styleId="PiedepginaCar">
    <w:name w:val="Pie de página Car"/>
    <w:basedOn w:val="Fuentedeprrafopredeter"/>
    <w:link w:val="Piedepgina"/>
    <w:rsid w:val="00DA2AA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A2AAD"/>
  </w:style>
  <w:style w:type="paragraph" w:styleId="NormalWeb">
    <w:name w:val="Normal (Web)"/>
    <w:basedOn w:val="Normal"/>
    <w:rsid w:val="00DA2AAD"/>
    <w:pPr>
      <w:spacing w:before="100" w:beforeAutospacing="1" w:after="100" w:afterAutospacing="1"/>
    </w:pPr>
  </w:style>
  <w:style w:type="paragraph" w:styleId="Textoindependiente">
    <w:name w:val="Body Text"/>
    <w:basedOn w:val="Normal"/>
    <w:link w:val="TextoindependienteCar"/>
    <w:rsid w:val="00DA2AAD"/>
    <w:pPr>
      <w:spacing w:after="120"/>
    </w:pPr>
    <w:rPr>
      <w:rFonts w:eastAsia="SimSun"/>
    </w:rPr>
  </w:style>
  <w:style w:type="character" w:customStyle="1" w:styleId="TextoindependienteCar">
    <w:name w:val="Texto independiente Car"/>
    <w:basedOn w:val="Fuentedeprrafopredeter"/>
    <w:link w:val="Textoindependiente"/>
    <w:rsid w:val="00DA2AAD"/>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semiHidden/>
    <w:unhideWhenUsed/>
    <w:rsid w:val="00F621B1"/>
    <w:pPr>
      <w:tabs>
        <w:tab w:val="center" w:pos="4419"/>
        <w:tab w:val="right" w:pos="8838"/>
      </w:tabs>
    </w:pPr>
  </w:style>
  <w:style w:type="character" w:customStyle="1" w:styleId="EncabezadoCar">
    <w:name w:val="Encabezado Car"/>
    <w:basedOn w:val="Fuentedeprrafopredeter"/>
    <w:link w:val="Encabezado"/>
    <w:uiPriority w:val="99"/>
    <w:semiHidden/>
    <w:rsid w:val="00F621B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5161</Words>
  <Characters>28387</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dcterms:created xsi:type="dcterms:W3CDTF">2020-03-19T17:29:00Z</dcterms:created>
  <dcterms:modified xsi:type="dcterms:W3CDTF">2020-03-19T17:31:00Z</dcterms:modified>
</cp:coreProperties>
</file>